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3931" w:rsidRDefault="003F749C">
      <w:pPr>
        <w:spacing w:line="600" w:lineRule="exact"/>
        <w:rPr>
          <w:rFonts w:ascii="仿宋_GB2312" w:eastAsia="仿宋_GB2312" w:hAnsi="仿宋_GB2312"/>
        </w:rPr>
      </w:pPr>
      <w:r>
        <w:rPr>
          <w:rFonts w:ascii="仿宋_GB2312" w:eastAsia="仿宋_GB2312" w:hAnsi="仿宋_GB2312" w:hint="eastAsia"/>
        </w:rPr>
        <w:t>附件：</w:t>
      </w:r>
    </w:p>
    <w:p w:rsidR="00C03931" w:rsidRDefault="00C03931">
      <w:pPr>
        <w:spacing w:line="600" w:lineRule="exact"/>
        <w:ind w:firstLineChars="173" w:firstLine="519"/>
        <w:rPr>
          <w:rFonts w:ascii="仿宋_GB2312" w:eastAsia="仿宋_GB2312" w:hAnsi="仿宋_GB2312"/>
        </w:rPr>
      </w:pPr>
    </w:p>
    <w:p w:rsidR="00C03931" w:rsidRDefault="00C03931">
      <w:pPr>
        <w:spacing w:line="600" w:lineRule="exact"/>
        <w:ind w:firstLineChars="173" w:firstLine="519"/>
        <w:rPr>
          <w:rFonts w:ascii="仿宋_GB2312" w:eastAsia="仿宋_GB2312" w:hAnsi="仿宋_GB2312"/>
        </w:rPr>
      </w:pPr>
    </w:p>
    <w:p w:rsidR="00C03931" w:rsidRDefault="003F749C">
      <w:pPr>
        <w:spacing w:line="600" w:lineRule="exact"/>
        <w:jc w:val="center"/>
        <w:rPr>
          <w:rFonts w:ascii="黑体" w:eastAsia="黑体" w:hAnsi="黑体" w:cs="黑体"/>
          <w:sz w:val="40"/>
          <w:szCs w:val="40"/>
        </w:rPr>
      </w:pPr>
      <w:r>
        <w:rPr>
          <w:rFonts w:ascii="黑体" w:eastAsia="黑体" w:hAnsi="黑体" w:cs="黑体" w:hint="eastAsia"/>
          <w:sz w:val="40"/>
          <w:szCs w:val="40"/>
        </w:rPr>
        <w:t>202</w:t>
      </w:r>
      <w:r>
        <w:rPr>
          <w:rFonts w:ascii="黑体" w:eastAsia="黑体" w:hAnsi="黑体" w:cs="黑体"/>
          <w:sz w:val="40"/>
          <w:szCs w:val="40"/>
        </w:rPr>
        <w:t>1</w:t>
      </w:r>
      <w:r>
        <w:rPr>
          <w:rFonts w:ascii="黑体" w:eastAsia="黑体" w:hAnsi="黑体" w:cs="黑体" w:hint="eastAsia"/>
          <w:sz w:val="40"/>
          <w:szCs w:val="40"/>
        </w:rPr>
        <w:t>/202</w:t>
      </w:r>
      <w:r>
        <w:rPr>
          <w:rFonts w:ascii="黑体" w:eastAsia="黑体" w:hAnsi="黑体" w:cs="黑体"/>
          <w:sz w:val="40"/>
          <w:szCs w:val="40"/>
        </w:rPr>
        <w:t>2</w:t>
      </w:r>
      <w:r>
        <w:rPr>
          <w:rFonts w:ascii="黑体" w:eastAsia="黑体" w:hAnsi="黑体" w:cs="黑体" w:hint="eastAsia"/>
          <w:sz w:val="40"/>
          <w:szCs w:val="40"/>
        </w:rPr>
        <w:t>年农资流通企业竞争力建设情况表</w:t>
      </w:r>
    </w:p>
    <w:p w:rsidR="00C03931" w:rsidRDefault="00C03931">
      <w:pPr>
        <w:spacing w:line="600" w:lineRule="exact"/>
        <w:jc w:val="center"/>
        <w:rPr>
          <w:rFonts w:ascii="黑体" w:eastAsia="黑体" w:hAnsi="黑体" w:cs="黑体"/>
          <w:sz w:val="40"/>
          <w:szCs w:val="40"/>
        </w:rPr>
      </w:pPr>
    </w:p>
    <w:p w:rsidR="00C03931" w:rsidRDefault="00C03931">
      <w:pPr>
        <w:spacing w:line="600" w:lineRule="exact"/>
        <w:jc w:val="center"/>
        <w:rPr>
          <w:rFonts w:ascii="黑体" w:eastAsia="黑体" w:hAnsi="黑体" w:cs="黑体"/>
          <w:sz w:val="72"/>
          <w:szCs w:val="72"/>
        </w:rPr>
      </w:pPr>
    </w:p>
    <w:p w:rsidR="00C03931" w:rsidRDefault="00C03931">
      <w:pPr>
        <w:spacing w:line="600" w:lineRule="exact"/>
        <w:jc w:val="center"/>
        <w:rPr>
          <w:rFonts w:ascii="黑体" w:eastAsia="黑体" w:hAnsi="黑体" w:cs="黑体"/>
          <w:sz w:val="72"/>
          <w:szCs w:val="72"/>
        </w:rPr>
      </w:pPr>
    </w:p>
    <w:p w:rsidR="00C03931" w:rsidRDefault="00C03931">
      <w:pPr>
        <w:jc w:val="center"/>
        <w:rPr>
          <w:rFonts w:ascii="黑体" w:eastAsia="黑体" w:hAnsi="黑体" w:cs="黑体"/>
          <w:sz w:val="72"/>
          <w:szCs w:val="72"/>
        </w:rPr>
      </w:pPr>
    </w:p>
    <w:p w:rsidR="00C03931" w:rsidRDefault="00C03931">
      <w:pPr>
        <w:spacing w:line="600" w:lineRule="exact"/>
        <w:rPr>
          <w:rFonts w:ascii="仿宋_GB2312" w:eastAsia="仿宋_GB2312" w:hAnsi="仿宋_GB2312"/>
          <w:sz w:val="32"/>
          <w:szCs w:val="32"/>
        </w:rPr>
      </w:pPr>
    </w:p>
    <w:p w:rsidR="00C03931" w:rsidRDefault="00C03931">
      <w:pPr>
        <w:spacing w:line="600" w:lineRule="exact"/>
        <w:rPr>
          <w:rFonts w:ascii="仿宋_GB2312" w:eastAsia="仿宋_GB2312" w:hAnsi="仿宋_GB2312"/>
          <w:sz w:val="32"/>
          <w:szCs w:val="32"/>
        </w:rPr>
      </w:pPr>
    </w:p>
    <w:p w:rsidR="00C03931" w:rsidRDefault="00C03931">
      <w:pPr>
        <w:spacing w:line="600" w:lineRule="exact"/>
        <w:rPr>
          <w:rFonts w:ascii="仿宋_GB2312" w:eastAsia="仿宋_GB2312" w:hAnsi="仿宋_GB2312"/>
          <w:sz w:val="32"/>
          <w:szCs w:val="32"/>
        </w:rPr>
      </w:pPr>
    </w:p>
    <w:p w:rsidR="00C03931" w:rsidRDefault="00C03931">
      <w:pPr>
        <w:spacing w:line="600" w:lineRule="exact"/>
        <w:rPr>
          <w:rFonts w:ascii="仿宋_GB2312" w:eastAsia="仿宋_GB2312" w:hAnsi="仿宋_GB2312"/>
          <w:sz w:val="32"/>
          <w:szCs w:val="32"/>
        </w:rPr>
      </w:pPr>
    </w:p>
    <w:p w:rsidR="00C03931" w:rsidRDefault="00C03931">
      <w:pPr>
        <w:spacing w:line="600" w:lineRule="exact"/>
        <w:rPr>
          <w:rFonts w:ascii="仿宋_GB2312" w:eastAsia="仿宋_GB2312" w:hAnsi="仿宋_GB2312"/>
          <w:sz w:val="32"/>
          <w:szCs w:val="32"/>
        </w:rPr>
      </w:pPr>
    </w:p>
    <w:p w:rsidR="00C03931" w:rsidRDefault="00C03931">
      <w:pPr>
        <w:spacing w:line="600" w:lineRule="exact"/>
        <w:rPr>
          <w:rFonts w:ascii="仿宋_GB2312" w:eastAsia="仿宋_GB2312" w:hAnsi="仿宋_GB2312"/>
          <w:sz w:val="32"/>
          <w:szCs w:val="32"/>
        </w:rPr>
      </w:pPr>
    </w:p>
    <w:p w:rsidR="00C03931" w:rsidRDefault="003F749C">
      <w:pPr>
        <w:spacing w:line="600" w:lineRule="exact"/>
        <w:ind w:firstLineChars="600" w:firstLine="1920"/>
        <w:rPr>
          <w:rFonts w:ascii="仿宋_GB2312" w:eastAsia="仿宋_GB2312" w:hAnsi="仿宋_GB2312" w:cs="仿宋_GB2312"/>
          <w:sz w:val="32"/>
          <w:szCs w:val="32"/>
          <w:u w:val="single"/>
        </w:rPr>
      </w:pPr>
      <w:r>
        <w:rPr>
          <w:rFonts w:ascii="仿宋_GB2312" w:eastAsia="仿宋_GB2312" w:hAnsi="仿宋_GB2312" w:cs="方正仿宋简体" w:hint="eastAsia"/>
          <w:sz w:val="32"/>
          <w:szCs w:val="32"/>
        </w:rPr>
        <w:t>企业名称：</w:t>
      </w:r>
      <w:r>
        <w:rPr>
          <w:rFonts w:ascii="仿宋_GB2312" w:eastAsia="仿宋_GB2312" w:hAnsi="仿宋_GB2312" w:cs="仿宋_GB2312" w:hint="eastAsia"/>
          <w:sz w:val="32"/>
          <w:szCs w:val="32"/>
          <w:u w:val="single"/>
        </w:rPr>
        <w:t xml:space="preserve">                   </w:t>
      </w:r>
    </w:p>
    <w:p w:rsidR="00C03931" w:rsidRDefault="003F749C">
      <w:pPr>
        <w:spacing w:line="600" w:lineRule="exact"/>
        <w:ind w:firstLineChars="600" w:firstLine="1920"/>
        <w:rPr>
          <w:rFonts w:ascii="仿宋_GB2312" w:eastAsia="仿宋_GB2312" w:hAnsi="仿宋_GB2312" w:cs="仿宋_GB2312"/>
          <w:sz w:val="32"/>
          <w:szCs w:val="32"/>
        </w:rPr>
      </w:pPr>
      <w:r>
        <w:rPr>
          <w:rFonts w:ascii="仿宋_GB2312" w:eastAsia="仿宋_GB2312" w:hAnsi="仿宋_GB2312" w:cs="方正仿宋简体" w:hint="eastAsia"/>
          <w:sz w:val="32"/>
          <w:szCs w:val="32"/>
        </w:rPr>
        <w:t>法人代表：</w:t>
      </w:r>
      <w:r>
        <w:rPr>
          <w:rFonts w:ascii="仿宋_GB2312" w:eastAsia="仿宋_GB2312" w:hAnsi="仿宋_GB2312" w:cs="仿宋_GB2312" w:hint="eastAsia"/>
          <w:sz w:val="32"/>
          <w:szCs w:val="32"/>
          <w:u w:val="single"/>
        </w:rPr>
        <w:t xml:space="preserve">                   </w:t>
      </w:r>
    </w:p>
    <w:p w:rsidR="00C03931" w:rsidRDefault="003F749C">
      <w:pPr>
        <w:spacing w:line="600" w:lineRule="exact"/>
        <w:ind w:firstLineChars="600" w:firstLine="1920"/>
        <w:rPr>
          <w:rFonts w:ascii="仿宋_GB2312" w:eastAsia="仿宋_GB2312" w:hAnsi="仿宋_GB2312" w:cs="仿宋_GB2312"/>
          <w:sz w:val="32"/>
          <w:szCs w:val="32"/>
        </w:rPr>
      </w:pPr>
      <w:r>
        <w:rPr>
          <w:rFonts w:ascii="仿宋_GB2312" w:eastAsia="仿宋_GB2312" w:hAnsi="仿宋_GB2312" w:cs="方正仿宋简体" w:hint="eastAsia"/>
          <w:sz w:val="32"/>
          <w:szCs w:val="32"/>
        </w:rPr>
        <w:t>填表日期：</w:t>
      </w:r>
      <w:r>
        <w:rPr>
          <w:rFonts w:ascii="仿宋_GB2312" w:eastAsia="仿宋_GB2312" w:hAnsi="仿宋_GB2312" w:cs="仿宋_GB2312" w:hint="eastAsia"/>
          <w:sz w:val="32"/>
          <w:szCs w:val="32"/>
          <w:u w:val="single"/>
        </w:rPr>
        <w:t xml:space="preserve">                   </w:t>
      </w:r>
    </w:p>
    <w:p w:rsidR="00C03931" w:rsidRDefault="00C03931">
      <w:pPr>
        <w:spacing w:line="600" w:lineRule="exact"/>
        <w:rPr>
          <w:rFonts w:ascii="仿宋_GB2312" w:eastAsia="仿宋_GB2312" w:hAnsi="仿宋_GB2312" w:cs="仿宋_GB2312"/>
        </w:rPr>
      </w:pPr>
    </w:p>
    <w:p w:rsidR="00C03931" w:rsidRDefault="003F749C">
      <w:pPr>
        <w:spacing w:line="60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w:t>
      </w:r>
      <w:r>
        <w:rPr>
          <w:rFonts w:ascii="仿宋_GB2312" w:eastAsia="仿宋_GB2312" w:hAnsi="仿宋_GB2312" w:cs="方正仿宋简体" w:hint="eastAsia"/>
          <w:b/>
          <w:sz w:val="32"/>
          <w:szCs w:val="32"/>
        </w:rPr>
        <w:t>中国农业生产资料流通协会秘书处制</w:t>
      </w:r>
      <w:r>
        <w:rPr>
          <w:rFonts w:ascii="仿宋_GB2312" w:eastAsia="仿宋_GB2312" w:hAnsi="仿宋_GB2312" w:cs="仿宋_GB2312" w:hint="eastAsia"/>
          <w:b/>
          <w:sz w:val="32"/>
          <w:szCs w:val="32"/>
        </w:rPr>
        <w:t>]</w:t>
      </w:r>
    </w:p>
    <w:p w:rsidR="00C03931" w:rsidRDefault="003F749C">
      <w:pPr>
        <w:spacing w:line="600" w:lineRule="exact"/>
        <w:jc w:val="center"/>
        <w:rPr>
          <w:rFonts w:ascii="仿宋_GB2312" w:eastAsia="仿宋_GB2312" w:hAnsi="仿宋_GB2312" w:cs="方正小标宋简体"/>
          <w:sz w:val="36"/>
          <w:szCs w:val="36"/>
        </w:rPr>
      </w:pPr>
      <w:r>
        <w:rPr>
          <w:rFonts w:ascii="仿宋_GB2312" w:eastAsia="仿宋_GB2312" w:hAnsi="仿宋_GB2312"/>
          <w:sz w:val="32"/>
          <w:szCs w:val="32"/>
        </w:rPr>
        <w:br w:type="page"/>
      </w:r>
      <w:r>
        <w:rPr>
          <w:rFonts w:ascii="仿宋_GB2312" w:eastAsia="仿宋_GB2312" w:hAnsi="仿宋_GB2312" w:cs="方正小标宋简体" w:hint="eastAsia"/>
          <w:sz w:val="36"/>
          <w:szCs w:val="36"/>
        </w:rPr>
        <w:lastRenderedPageBreak/>
        <w:t>填</w:t>
      </w:r>
      <w:r>
        <w:rPr>
          <w:rFonts w:ascii="仿宋_GB2312" w:eastAsia="仿宋_GB2312" w:hAnsi="仿宋_GB2312"/>
          <w:sz w:val="36"/>
          <w:szCs w:val="36"/>
        </w:rPr>
        <w:t xml:space="preserve">  </w:t>
      </w:r>
      <w:r>
        <w:rPr>
          <w:rFonts w:ascii="仿宋_GB2312" w:eastAsia="仿宋_GB2312" w:hAnsi="仿宋_GB2312" w:cs="方正小标宋简体" w:hint="eastAsia"/>
          <w:sz w:val="36"/>
          <w:szCs w:val="36"/>
        </w:rPr>
        <w:t>表</w:t>
      </w:r>
      <w:r>
        <w:rPr>
          <w:rFonts w:ascii="仿宋_GB2312" w:eastAsia="仿宋_GB2312" w:hAnsi="仿宋_GB2312"/>
          <w:sz w:val="36"/>
          <w:szCs w:val="36"/>
        </w:rPr>
        <w:t xml:space="preserve">  </w:t>
      </w:r>
      <w:r>
        <w:rPr>
          <w:rFonts w:ascii="仿宋_GB2312" w:eastAsia="仿宋_GB2312" w:hAnsi="仿宋_GB2312" w:cs="方正小标宋简体" w:hint="eastAsia"/>
          <w:sz w:val="36"/>
          <w:szCs w:val="36"/>
        </w:rPr>
        <w:t>说</w:t>
      </w:r>
      <w:r>
        <w:rPr>
          <w:rFonts w:ascii="仿宋_GB2312" w:eastAsia="仿宋_GB2312" w:hAnsi="仿宋_GB2312"/>
          <w:sz w:val="36"/>
          <w:szCs w:val="36"/>
        </w:rPr>
        <w:t xml:space="preserve">  </w:t>
      </w:r>
      <w:r>
        <w:rPr>
          <w:rFonts w:ascii="仿宋_GB2312" w:eastAsia="仿宋_GB2312" w:hAnsi="仿宋_GB2312" w:cs="方正小标宋简体" w:hint="eastAsia"/>
          <w:sz w:val="36"/>
          <w:szCs w:val="36"/>
        </w:rPr>
        <w:t>明</w:t>
      </w:r>
    </w:p>
    <w:p w:rsidR="00C03931" w:rsidRDefault="00C03931">
      <w:pPr>
        <w:spacing w:line="600" w:lineRule="exact"/>
        <w:jc w:val="center"/>
        <w:rPr>
          <w:rFonts w:ascii="仿宋_GB2312" w:eastAsia="仿宋_GB2312" w:hAnsi="仿宋_GB2312"/>
          <w:sz w:val="40"/>
          <w:szCs w:val="40"/>
        </w:rPr>
      </w:pPr>
    </w:p>
    <w:p w:rsidR="00C03931" w:rsidRDefault="003F749C">
      <w:pPr>
        <w:spacing w:line="600" w:lineRule="exact"/>
        <w:ind w:firstLineChars="200" w:firstLine="600"/>
        <w:rPr>
          <w:rFonts w:ascii="仿宋_GB2312" w:eastAsia="仿宋_GB2312" w:hAnsi="仿宋_GB2312"/>
        </w:rPr>
      </w:pPr>
      <w:r>
        <w:rPr>
          <w:rFonts w:ascii="仿宋_GB2312" w:eastAsia="仿宋_GB2312" w:hAnsi="仿宋_GB2312" w:hint="eastAsia"/>
        </w:rPr>
        <w:t>1.报送要求</w:t>
      </w:r>
    </w:p>
    <w:p w:rsidR="00C03931" w:rsidRDefault="003F749C">
      <w:pPr>
        <w:spacing w:line="600" w:lineRule="exact"/>
        <w:ind w:firstLineChars="200" w:firstLine="600"/>
        <w:rPr>
          <w:rFonts w:ascii="仿宋_GB2312" w:eastAsia="仿宋_GB2312" w:hAnsi="仿宋_GB2312"/>
        </w:rPr>
      </w:pPr>
      <w:r>
        <w:rPr>
          <w:rFonts w:ascii="仿宋_GB2312" w:eastAsia="仿宋_GB2312" w:hAnsi="仿宋_GB2312" w:hint="eastAsia"/>
        </w:rPr>
        <w:t>（1）以农业生产资料销售或进出口为主营业务，经工商行政管理部门登记注册，实行独立核算、自负盈亏、独立承担民事责任的农资流通企业、进出口贸易企业（企业性质不限）。</w:t>
      </w:r>
    </w:p>
    <w:p w:rsidR="00C03931" w:rsidRDefault="003F749C">
      <w:pPr>
        <w:spacing w:line="600" w:lineRule="exact"/>
        <w:ind w:firstLineChars="200" w:firstLine="600"/>
        <w:rPr>
          <w:rFonts w:ascii="仿宋_GB2312" w:eastAsia="仿宋_GB2312" w:hAnsi="仿宋_GB2312"/>
        </w:rPr>
      </w:pPr>
      <w:r>
        <w:rPr>
          <w:rFonts w:ascii="仿宋_GB2312" w:eastAsia="仿宋_GB2312" w:hAnsi="仿宋_GB2312" w:hint="eastAsia"/>
        </w:rPr>
        <w:t>（2）营业执照注册地点不限。</w:t>
      </w:r>
    </w:p>
    <w:p w:rsidR="00C03931" w:rsidRDefault="003F749C">
      <w:pPr>
        <w:spacing w:line="600" w:lineRule="exact"/>
        <w:ind w:firstLineChars="200" w:firstLine="600"/>
        <w:rPr>
          <w:rFonts w:ascii="仿宋_GB2312" w:eastAsia="仿宋_GB2312" w:hAnsi="仿宋_GB2312"/>
        </w:rPr>
      </w:pPr>
      <w:r>
        <w:rPr>
          <w:rFonts w:ascii="仿宋_GB2312" w:eastAsia="仿宋_GB2312" w:hAnsi="仿宋_GB2312" w:hint="eastAsia"/>
        </w:rPr>
        <w:t>2.本表共2部分。填报以20</w:t>
      </w:r>
      <w:r>
        <w:rPr>
          <w:rFonts w:ascii="仿宋_GB2312" w:eastAsia="仿宋_GB2312" w:hAnsi="仿宋_GB2312"/>
        </w:rPr>
        <w:t>20</w:t>
      </w:r>
      <w:r>
        <w:rPr>
          <w:rFonts w:ascii="仿宋_GB2312" w:eastAsia="仿宋_GB2312" w:hAnsi="仿宋_GB2312" w:hint="eastAsia"/>
        </w:rPr>
        <w:t>年末、202</w:t>
      </w:r>
      <w:r>
        <w:rPr>
          <w:rFonts w:ascii="仿宋_GB2312" w:eastAsia="仿宋_GB2312" w:hAnsi="仿宋_GB2312"/>
        </w:rPr>
        <w:t>1</w:t>
      </w:r>
      <w:r>
        <w:rPr>
          <w:rFonts w:ascii="仿宋_GB2312" w:eastAsia="仿宋_GB2312" w:hAnsi="仿宋_GB2312" w:hint="eastAsia"/>
        </w:rPr>
        <w:t>年末企业审计报表和统计报表数据为准，请务必如实填写，加盖公章。</w:t>
      </w:r>
    </w:p>
    <w:p w:rsidR="00C03931" w:rsidRDefault="003F749C">
      <w:pPr>
        <w:spacing w:line="600" w:lineRule="exact"/>
        <w:ind w:firstLineChars="200" w:firstLine="600"/>
        <w:rPr>
          <w:rFonts w:ascii="仿宋_GB2312" w:eastAsia="仿宋_GB2312" w:hAnsi="仿宋_GB2312"/>
        </w:rPr>
      </w:pPr>
      <w:r>
        <w:rPr>
          <w:rFonts w:ascii="仿宋_GB2312" w:eastAsia="仿宋_GB2312" w:hAnsi="仿宋_GB2312" w:hint="eastAsia"/>
        </w:rPr>
        <w:t>3.请尽可能提供以下证明材料（1、2项为必有项）</w:t>
      </w:r>
    </w:p>
    <w:p w:rsidR="00C03931" w:rsidRDefault="003F749C">
      <w:pPr>
        <w:spacing w:line="600" w:lineRule="exact"/>
        <w:ind w:firstLineChars="200" w:firstLine="600"/>
        <w:rPr>
          <w:rFonts w:ascii="仿宋_GB2312" w:eastAsia="仿宋_GB2312" w:hAnsi="仿宋_GB2312"/>
        </w:rPr>
      </w:pPr>
      <w:r>
        <w:rPr>
          <w:rFonts w:ascii="仿宋_GB2312" w:eastAsia="仿宋_GB2312" w:hAnsi="仿宋_GB2312" w:hint="eastAsia"/>
        </w:rPr>
        <w:t>（1）企业营业执照（复印件）。</w:t>
      </w:r>
    </w:p>
    <w:p w:rsidR="00C03931" w:rsidRDefault="003F749C">
      <w:pPr>
        <w:spacing w:line="600" w:lineRule="exact"/>
        <w:ind w:firstLineChars="200" w:firstLine="600"/>
        <w:rPr>
          <w:rFonts w:ascii="仿宋_GB2312" w:eastAsia="仿宋_GB2312" w:hAnsi="仿宋_GB2312"/>
        </w:rPr>
      </w:pPr>
      <w:r>
        <w:rPr>
          <w:rFonts w:ascii="仿宋_GB2312" w:eastAsia="仿宋_GB2312" w:hAnsi="仿宋_GB2312" w:hint="eastAsia"/>
        </w:rPr>
        <w:t>（2）机构出具的本企业20</w:t>
      </w:r>
      <w:r>
        <w:rPr>
          <w:rFonts w:ascii="仿宋_GB2312" w:eastAsia="仿宋_GB2312" w:hAnsi="仿宋_GB2312"/>
        </w:rPr>
        <w:t>20</w:t>
      </w:r>
      <w:r>
        <w:rPr>
          <w:rFonts w:ascii="仿宋_GB2312" w:eastAsia="仿宋_GB2312" w:hAnsi="仿宋_GB2312" w:hint="eastAsia"/>
        </w:rPr>
        <w:t>年度和202</w:t>
      </w:r>
      <w:r>
        <w:rPr>
          <w:rFonts w:ascii="仿宋_GB2312" w:eastAsia="仿宋_GB2312" w:hAnsi="仿宋_GB2312"/>
        </w:rPr>
        <w:t>1</w:t>
      </w:r>
      <w:r>
        <w:rPr>
          <w:rFonts w:ascii="仿宋_GB2312" w:eastAsia="仿宋_GB2312" w:hAnsi="仿宋_GB2312" w:hint="eastAsia"/>
        </w:rPr>
        <w:t>年度正式审计的年报（副本）及本企业《损益表》各1份（已通过其他活动寄送协会的，可免于寄送）。</w:t>
      </w:r>
    </w:p>
    <w:p w:rsidR="00C03931" w:rsidRDefault="003F749C">
      <w:pPr>
        <w:spacing w:line="600" w:lineRule="exact"/>
        <w:ind w:firstLineChars="200" w:firstLine="600"/>
        <w:rPr>
          <w:rFonts w:ascii="仿宋_GB2312" w:eastAsia="仿宋_GB2312" w:hAnsi="仿宋_GB2312"/>
        </w:rPr>
      </w:pPr>
      <w:r>
        <w:rPr>
          <w:rFonts w:ascii="仿宋_GB2312" w:eastAsia="仿宋_GB2312" w:hAnsi="仿宋_GB2312" w:hint="eastAsia"/>
        </w:rPr>
        <w:t>（3）表中具体要求的证明材料。</w:t>
      </w:r>
    </w:p>
    <w:p w:rsidR="00C03931" w:rsidRDefault="003F749C">
      <w:pPr>
        <w:spacing w:line="600" w:lineRule="exact"/>
        <w:ind w:firstLineChars="200" w:firstLine="600"/>
        <w:rPr>
          <w:rFonts w:ascii="仿宋_GB2312" w:eastAsia="仿宋_GB2312" w:hAnsi="仿宋_GB2312"/>
        </w:rPr>
      </w:pPr>
      <w:r>
        <w:rPr>
          <w:rFonts w:ascii="仿宋_GB2312" w:eastAsia="仿宋_GB2312" w:hAnsi="仿宋_GB2312" w:hint="eastAsia"/>
        </w:rPr>
        <w:t>（4）其他与本公司竞争力相关的说明和证明材料。</w:t>
      </w:r>
    </w:p>
    <w:p w:rsidR="00C03931" w:rsidRDefault="003F749C">
      <w:pPr>
        <w:spacing w:line="600" w:lineRule="exact"/>
        <w:ind w:firstLineChars="200" w:firstLine="600"/>
        <w:rPr>
          <w:rFonts w:ascii="仿宋_GB2312" w:eastAsia="仿宋_GB2312" w:hAnsi="仿宋_GB2312"/>
        </w:rPr>
      </w:pPr>
      <w:r>
        <w:rPr>
          <w:rFonts w:ascii="仿宋_GB2312" w:eastAsia="仿宋_GB2312" w:hAnsi="仿宋_GB2312" w:hint="eastAsia"/>
        </w:rPr>
        <w:t>4.协会将对所有参加企业的报送资料严格保密，未经企业许可绝不向第三方透露。</w:t>
      </w:r>
    </w:p>
    <w:p w:rsidR="00C03931" w:rsidRDefault="003F749C">
      <w:pPr>
        <w:spacing w:line="600" w:lineRule="exact"/>
        <w:jc w:val="center"/>
        <w:rPr>
          <w:rFonts w:ascii="仿宋_GB2312" w:eastAsia="仿宋_GB2312" w:hAnsi="仿宋_GB2312"/>
          <w:sz w:val="32"/>
          <w:szCs w:val="32"/>
        </w:rPr>
      </w:pPr>
      <w:r>
        <w:rPr>
          <w:rFonts w:ascii="仿宋_GB2312" w:eastAsia="仿宋_GB2312" w:hAnsi="仿宋_GB2312"/>
        </w:rPr>
        <w:br w:type="page"/>
      </w:r>
      <w:r>
        <w:rPr>
          <w:rFonts w:ascii="仿宋_GB2312" w:eastAsia="仿宋_GB2312" w:hAnsi="仿宋_GB2312" w:cs="黑体" w:hint="eastAsia"/>
          <w:sz w:val="32"/>
          <w:szCs w:val="32"/>
        </w:rPr>
        <w:lastRenderedPageBreak/>
        <w:t>第一部分</w:t>
      </w:r>
      <w:r>
        <w:rPr>
          <w:rFonts w:ascii="仿宋_GB2312" w:eastAsia="仿宋_GB2312" w:hAnsi="仿宋_GB2312"/>
          <w:sz w:val="32"/>
          <w:szCs w:val="32"/>
        </w:rPr>
        <w:t xml:space="preserve">  </w:t>
      </w:r>
      <w:r>
        <w:rPr>
          <w:rFonts w:ascii="仿宋_GB2312" w:eastAsia="仿宋_GB2312" w:hAnsi="仿宋_GB2312" w:cs="黑体" w:hint="eastAsia"/>
          <w:sz w:val="32"/>
          <w:szCs w:val="32"/>
        </w:rPr>
        <w:t>企业基本信息情况</w:t>
      </w:r>
    </w:p>
    <w:tbl>
      <w:tblPr>
        <w:tblW w:w="9120"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
        <w:gridCol w:w="2410"/>
        <w:gridCol w:w="1517"/>
        <w:gridCol w:w="55"/>
        <w:gridCol w:w="1409"/>
        <w:gridCol w:w="32"/>
        <w:gridCol w:w="614"/>
        <w:gridCol w:w="2153"/>
      </w:tblGrid>
      <w:tr w:rsidR="00C03931">
        <w:trPr>
          <w:trHeight w:val="567"/>
        </w:trPr>
        <w:tc>
          <w:tcPr>
            <w:tcW w:w="3340"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企业全称</w:t>
            </w:r>
          </w:p>
        </w:tc>
        <w:tc>
          <w:tcPr>
            <w:tcW w:w="5780" w:type="dxa"/>
            <w:gridSpan w:val="6"/>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p>
        </w:tc>
      </w:tr>
      <w:tr w:rsidR="00C03931">
        <w:trPr>
          <w:trHeight w:val="539"/>
        </w:trPr>
        <w:tc>
          <w:tcPr>
            <w:tcW w:w="3340"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注册地址</w:t>
            </w:r>
          </w:p>
        </w:tc>
        <w:tc>
          <w:tcPr>
            <w:tcW w:w="5780" w:type="dxa"/>
            <w:gridSpan w:val="6"/>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r>
      <w:tr w:rsidR="00C03931">
        <w:trPr>
          <w:trHeight w:val="567"/>
        </w:trPr>
        <w:tc>
          <w:tcPr>
            <w:tcW w:w="3340"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法人代表</w:t>
            </w:r>
          </w:p>
        </w:tc>
        <w:tc>
          <w:tcPr>
            <w:tcW w:w="1517" w:type="dxa"/>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p>
        </w:tc>
        <w:tc>
          <w:tcPr>
            <w:tcW w:w="1464"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注册资本</w:t>
            </w:r>
          </w:p>
        </w:tc>
        <w:tc>
          <w:tcPr>
            <w:tcW w:w="2799" w:type="dxa"/>
            <w:gridSpan w:val="3"/>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p>
        </w:tc>
      </w:tr>
      <w:tr w:rsidR="00C03931">
        <w:trPr>
          <w:trHeight w:val="567"/>
        </w:trPr>
        <w:tc>
          <w:tcPr>
            <w:tcW w:w="3340"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经营范围</w:t>
            </w:r>
          </w:p>
        </w:tc>
        <w:tc>
          <w:tcPr>
            <w:tcW w:w="5780" w:type="dxa"/>
            <w:gridSpan w:val="6"/>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p>
        </w:tc>
      </w:tr>
      <w:tr w:rsidR="00C03931">
        <w:trPr>
          <w:trHeight w:val="567"/>
        </w:trPr>
        <w:tc>
          <w:tcPr>
            <w:tcW w:w="3340"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通讯地址</w:t>
            </w:r>
          </w:p>
        </w:tc>
        <w:tc>
          <w:tcPr>
            <w:tcW w:w="5780" w:type="dxa"/>
            <w:gridSpan w:val="6"/>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p>
        </w:tc>
      </w:tr>
      <w:tr w:rsidR="00C03931">
        <w:trPr>
          <w:trHeight w:val="567"/>
        </w:trPr>
        <w:tc>
          <w:tcPr>
            <w:tcW w:w="3340"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成立时间</w:t>
            </w:r>
          </w:p>
        </w:tc>
        <w:tc>
          <w:tcPr>
            <w:tcW w:w="1572" w:type="dxa"/>
            <w:gridSpan w:val="2"/>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1441"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联 系 人</w:t>
            </w:r>
          </w:p>
        </w:tc>
        <w:tc>
          <w:tcPr>
            <w:tcW w:w="2767" w:type="dxa"/>
            <w:gridSpan w:val="2"/>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r>
      <w:tr w:rsidR="00C03931">
        <w:trPr>
          <w:trHeight w:val="567"/>
        </w:trPr>
        <w:tc>
          <w:tcPr>
            <w:tcW w:w="3340"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电    话</w:t>
            </w:r>
          </w:p>
        </w:tc>
        <w:tc>
          <w:tcPr>
            <w:tcW w:w="1572"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p>
        </w:tc>
        <w:tc>
          <w:tcPr>
            <w:tcW w:w="1441"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手    机</w:t>
            </w:r>
          </w:p>
        </w:tc>
        <w:tc>
          <w:tcPr>
            <w:tcW w:w="2767"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p>
        </w:tc>
      </w:tr>
      <w:tr w:rsidR="00C03931">
        <w:trPr>
          <w:trHeight w:val="567"/>
        </w:trPr>
        <w:tc>
          <w:tcPr>
            <w:tcW w:w="3340"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proofErr w:type="gramStart"/>
            <w:r>
              <w:rPr>
                <w:rFonts w:ascii="仿宋_GB2312" w:eastAsia="仿宋_GB2312" w:hAnsi="仿宋_GB2312" w:cs="仿宋_GB2312" w:hint="eastAsia"/>
                <w:kern w:val="0"/>
                <w:sz w:val="28"/>
                <w:szCs w:val="28"/>
              </w:rPr>
              <w:t>邮</w:t>
            </w:r>
            <w:proofErr w:type="gramEnd"/>
            <w:r>
              <w:rPr>
                <w:rFonts w:ascii="仿宋_GB2312" w:eastAsia="仿宋_GB2312" w:hAnsi="仿宋_GB2312" w:cs="仿宋_GB2312" w:hint="eastAsia"/>
                <w:kern w:val="0"/>
                <w:sz w:val="28"/>
                <w:szCs w:val="28"/>
              </w:rPr>
              <w:t xml:space="preserve">    箱</w:t>
            </w:r>
          </w:p>
        </w:tc>
        <w:tc>
          <w:tcPr>
            <w:tcW w:w="1572"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p>
        </w:tc>
        <w:tc>
          <w:tcPr>
            <w:tcW w:w="1441"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传    真</w:t>
            </w:r>
          </w:p>
        </w:tc>
        <w:tc>
          <w:tcPr>
            <w:tcW w:w="2767"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　</w:t>
            </w:r>
          </w:p>
        </w:tc>
      </w:tr>
      <w:tr w:rsidR="00C03931">
        <w:trPr>
          <w:trHeight w:val="567"/>
        </w:trPr>
        <w:tc>
          <w:tcPr>
            <w:tcW w:w="3340"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所有制性质</w:t>
            </w:r>
          </w:p>
        </w:tc>
        <w:tc>
          <w:tcPr>
            <w:tcW w:w="5780" w:type="dxa"/>
            <w:gridSpan w:val="6"/>
            <w:vAlign w:val="center"/>
          </w:tcPr>
          <w:p w:rsidR="00C03931" w:rsidRDefault="003F749C">
            <w:pPr>
              <w:numPr>
                <w:ilvl w:val="255"/>
                <w:numId w:val="0"/>
              </w:numPr>
              <w:spacing w:line="60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①□国有  ②□集体   ③□民营  ④□混合所有</w:t>
            </w:r>
          </w:p>
        </w:tc>
      </w:tr>
      <w:tr w:rsidR="00C03931">
        <w:trPr>
          <w:trHeight w:val="567"/>
        </w:trPr>
        <w:tc>
          <w:tcPr>
            <w:tcW w:w="3340"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企业组织形式</w:t>
            </w:r>
          </w:p>
        </w:tc>
        <w:tc>
          <w:tcPr>
            <w:tcW w:w="5780" w:type="dxa"/>
            <w:gridSpan w:val="6"/>
            <w:vAlign w:val="center"/>
          </w:tcPr>
          <w:p w:rsidR="00C03931" w:rsidRDefault="003F749C">
            <w:pPr>
              <w:spacing w:line="60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 xml:space="preserve">①□股份有限公司      ②□有限责任公司  </w:t>
            </w:r>
          </w:p>
          <w:p w:rsidR="00C03931" w:rsidRDefault="003F749C">
            <w:pPr>
              <w:spacing w:line="60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③□合伙企业          ④□个人独资企业</w:t>
            </w:r>
          </w:p>
        </w:tc>
      </w:tr>
      <w:tr w:rsidR="00C03931">
        <w:trPr>
          <w:trHeight w:val="567"/>
        </w:trPr>
        <w:tc>
          <w:tcPr>
            <w:tcW w:w="930" w:type="dxa"/>
            <w:vMerge w:val="restart"/>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202</w:t>
            </w:r>
            <w:r>
              <w:rPr>
                <w:rFonts w:ascii="仿宋_GB2312" w:eastAsia="仿宋_GB2312" w:hAnsi="仿宋_GB2312" w:cs="仿宋_GB2312"/>
                <w:kern w:val="0"/>
                <w:sz w:val="28"/>
                <w:szCs w:val="28"/>
              </w:rPr>
              <w:t>1</w:t>
            </w:r>
            <w:r>
              <w:rPr>
                <w:rFonts w:ascii="仿宋_GB2312" w:eastAsia="仿宋_GB2312" w:hAnsi="仿宋_GB2312" w:cs="仿宋_GB2312" w:hint="eastAsia"/>
                <w:kern w:val="0"/>
                <w:sz w:val="28"/>
                <w:szCs w:val="28"/>
              </w:rPr>
              <w:t>年产品结构</w:t>
            </w:r>
          </w:p>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农资种类</w:t>
            </w:r>
          </w:p>
        </w:tc>
        <w:tc>
          <w:tcPr>
            <w:tcW w:w="1572"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销售量</w:t>
            </w:r>
          </w:p>
        </w:tc>
        <w:tc>
          <w:tcPr>
            <w:tcW w:w="4208" w:type="dxa"/>
            <w:gridSpan w:val="4"/>
            <w:vAlign w:val="center"/>
          </w:tcPr>
          <w:p w:rsidR="00C03931" w:rsidRDefault="003F749C">
            <w:pPr>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销售额（万元）</w:t>
            </w:r>
          </w:p>
        </w:tc>
      </w:tr>
      <w:tr w:rsidR="00C03931">
        <w:trPr>
          <w:trHeight w:val="90"/>
        </w:trPr>
        <w:tc>
          <w:tcPr>
            <w:tcW w:w="930" w:type="dxa"/>
            <w:vMerge/>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肥料</w:t>
            </w:r>
          </w:p>
        </w:tc>
        <w:tc>
          <w:tcPr>
            <w:tcW w:w="1572" w:type="dxa"/>
            <w:gridSpan w:val="2"/>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4208" w:type="dxa"/>
            <w:gridSpan w:val="4"/>
            <w:vAlign w:val="center"/>
          </w:tcPr>
          <w:p w:rsidR="00C03931" w:rsidRDefault="00C03931">
            <w:pPr>
              <w:rPr>
                <w:rFonts w:ascii="仿宋_GB2312" w:eastAsia="仿宋_GB2312" w:hAnsi="仿宋_GB2312" w:cs="仿宋_GB2312"/>
                <w:sz w:val="28"/>
                <w:szCs w:val="28"/>
              </w:rPr>
            </w:pPr>
          </w:p>
        </w:tc>
      </w:tr>
      <w:tr w:rsidR="00C03931">
        <w:trPr>
          <w:trHeight w:val="567"/>
        </w:trPr>
        <w:tc>
          <w:tcPr>
            <w:tcW w:w="930" w:type="dxa"/>
            <w:vMerge/>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农药</w:t>
            </w:r>
          </w:p>
        </w:tc>
        <w:tc>
          <w:tcPr>
            <w:tcW w:w="1572" w:type="dxa"/>
            <w:gridSpan w:val="2"/>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4208" w:type="dxa"/>
            <w:gridSpan w:val="4"/>
            <w:vAlign w:val="center"/>
          </w:tcPr>
          <w:p w:rsidR="00C03931" w:rsidRDefault="00C03931">
            <w:pPr>
              <w:rPr>
                <w:rFonts w:ascii="仿宋_GB2312" w:eastAsia="仿宋_GB2312" w:hAnsi="仿宋_GB2312" w:cs="仿宋_GB2312"/>
                <w:sz w:val="28"/>
                <w:szCs w:val="28"/>
              </w:rPr>
            </w:pPr>
          </w:p>
        </w:tc>
      </w:tr>
      <w:tr w:rsidR="00C03931">
        <w:trPr>
          <w:trHeight w:val="263"/>
        </w:trPr>
        <w:tc>
          <w:tcPr>
            <w:tcW w:w="930" w:type="dxa"/>
            <w:vMerge/>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农膜</w:t>
            </w:r>
          </w:p>
        </w:tc>
        <w:tc>
          <w:tcPr>
            <w:tcW w:w="1572" w:type="dxa"/>
            <w:gridSpan w:val="2"/>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4208" w:type="dxa"/>
            <w:gridSpan w:val="4"/>
            <w:vAlign w:val="center"/>
          </w:tcPr>
          <w:p w:rsidR="00C03931" w:rsidRDefault="00C03931">
            <w:pPr>
              <w:rPr>
                <w:rFonts w:ascii="仿宋_GB2312" w:eastAsia="仿宋_GB2312" w:hAnsi="仿宋_GB2312" w:cs="仿宋_GB2312"/>
                <w:sz w:val="28"/>
                <w:szCs w:val="28"/>
              </w:rPr>
            </w:pPr>
          </w:p>
        </w:tc>
      </w:tr>
      <w:tr w:rsidR="00C03931">
        <w:trPr>
          <w:trHeight w:val="567"/>
        </w:trPr>
        <w:tc>
          <w:tcPr>
            <w:tcW w:w="930" w:type="dxa"/>
            <w:vMerge/>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种子</w:t>
            </w:r>
          </w:p>
        </w:tc>
        <w:tc>
          <w:tcPr>
            <w:tcW w:w="1572" w:type="dxa"/>
            <w:gridSpan w:val="2"/>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4208" w:type="dxa"/>
            <w:gridSpan w:val="4"/>
            <w:vAlign w:val="center"/>
          </w:tcPr>
          <w:p w:rsidR="00C03931" w:rsidRDefault="00C03931">
            <w:pPr>
              <w:rPr>
                <w:rFonts w:ascii="仿宋_GB2312" w:eastAsia="仿宋_GB2312" w:hAnsi="仿宋_GB2312" w:cs="仿宋_GB2312"/>
                <w:sz w:val="28"/>
                <w:szCs w:val="28"/>
              </w:rPr>
            </w:pPr>
          </w:p>
        </w:tc>
      </w:tr>
      <w:tr w:rsidR="00C03931">
        <w:trPr>
          <w:trHeight w:val="567"/>
        </w:trPr>
        <w:tc>
          <w:tcPr>
            <w:tcW w:w="930" w:type="dxa"/>
            <w:vMerge/>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农机</w:t>
            </w:r>
          </w:p>
        </w:tc>
        <w:tc>
          <w:tcPr>
            <w:tcW w:w="1572" w:type="dxa"/>
            <w:gridSpan w:val="2"/>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4208" w:type="dxa"/>
            <w:gridSpan w:val="4"/>
            <w:vAlign w:val="center"/>
          </w:tcPr>
          <w:p w:rsidR="00C03931" w:rsidRDefault="00C03931">
            <w:pPr>
              <w:rPr>
                <w:rFonts w:ascii="仿宋_GB2312" w:eastAsia="仿宋_GB2312" w:hAnsi="仿宋_GB2312" w:cs="仿宋_GB2312"/>
                <w:sz w:val="28"/>
                <w:szCs w:val="28"/>
              </w:rPr>
            </w:pPr>
          </w:p>
        </w:tc>
      </w:tr>
      <w:tr w:rsidR="00C03931">
        <w:trPr>
          <w:trHeight w:val="567"/>
        </w:trPr>
        <w:tc>
          <w:tcPr>
            <w:tcW w:w="930" w:type="dxa"/>
            <w:vMerge/>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其他</w:t>
            </w:r>
          </w:p>
        </w:tc>
        <w:tc>
          <w:tcPr>
            <w:tcW w:w="1572" w:type="dxa"/>
            <w:gridSpan w:val="2"/>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4208" w:type="dxa"/>
            <w:gridSpan w:val="4"/>
            <w:vAlign w:val="center"/>
          </w:tcPr>
          <w:p w:rsidR="00C03931" w:rsidRDefault="00C03931">
            <w:pPr>
              <w:rPr>
                <w:rFonts w:ascii="仿宋_GB2312" w:eastAsia="仿宋_GB2312" w:hAnsi="仿宋_GB2312" w:cs="仿宋_GB2312"/>
                <w:sz w:val="28"/>
                <w:szCs w:val="28"/>
              </w:rPr>
            </w:pPr>
          </w:p>
        </w:tc>
      </w:tr>
      <w:tr w:rsidR="00C03931">
        <w:trPr>
          <w:trHeight w:val="567"/>
        </w:trPr>
        <w:tc>
          <w:tcPr>
            <w:tcW w:w="930" w:type="dxa"/>
            <w:vMerge/>
            <w:vAlign w:val="center"/>
          </w:tcPr>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合计</w:t>
            </w:r>
          </w:p>
        </w:tc>
        <w:tc>
          <w:tcPr>
            <w:tcW w:w="1572" w:type="dxa"/>
            <w:gridSpan w:val="2"/>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w:t>
            </w:r>
          </w:p>
        </w:tc>
        <w:tc>
          <w:tcPr>
            <w:tcW w:w="4208" w:type="dxa"/>
            <w:gridSpan w:val="4"/>
            <w:vAlign w:val="center"/>
          </w:tcPr>
          <w:p w:rsidR="00C03931" w:rsidRDefault="00C03931">
            <w:pPr>
              <w:rPr>
                <w:rFonts w:ascii="仿宋_GB2312" w:eastAsia="仿宋_GB2312" w:hAnsi="仿宋_GB2312" w:cs="仿宋_GB2312"/>
                <w:sz w:val="28"/>
                <w:szCs w:val="28"/>
              </w:rPr>
            </w:pPr>
          </w:p>
        </w:tc>
      </w:tr>
      <w:tr w:rsidR="00C03931">
        <w:trPr>
          <w:trHeight w:val="1012"/>
        </w:trPr>
        <w:tc>
          <w:tcPr>
            <w:tcW w:w="930" w:type="dxa"/>
            <w:vMerge w:val="restart"/>
            <w:vAlign w:val="center"/>
          </w:tcPr>
          <w:p w:rsidR="00C03931" w:rsidRDefault="003F749C">
            <w:pPr>
              <w:spacing w:line="400" w:lineRule="exact"/>
              <w:jc w:val="center"/>
              <w:rPr>
                <w:rFonts w:ascii="仿宋_GB2312" w:eastAsia="仿宋_GB2312" w:hAnsi="仿宋_GB2312" w:cs="仿宋_GB2312"/>
                <w:b/>
                <w:sz w:val="28"/>
                <w:szCs w:val="28"/>
              </w:rPr>
            </w:pPr>
            <w:r>
              <w:rPr>
                <w:rFonts w:ascii="仿宋_GB2312" w:eastAsia="仿宋_GB2312" w:hAnsi="仿宋_GB2312" w:cs="仿宋_GB2312" w:hint="eastAsia"/>
                <w:kern w:val="0"/>
                <w:sz w:val="28"/>
                <w:szCs w:val="28"/>
              </w:rPr>
              <w:lastRenderedPageBreak/>
              <w:t>员工情况</w:t>
            </w:r>
          </w:p>
          <w:p w:rsidR="00C03931" w:rsidRDefault="00C03931">
            <w:pPr>
              <w:spacing w:line="400" w:lineRule="exact"/>
              <w:jc w:val="center"/>
              <w:rPr>
                <w:rFonts w:ascii="仿宋_GB2312" w:eastAsia="仿宋_GB2312" w:hAnsi="仿宋_GB2312" w:cs="仿宋_GB2312"/>
                <w:b/>
                <w:sz w:val="28"/>
                <w:szCs w:val="28"/>
              </w:rPr>
            </w:pPr>
          </w:p>
        </w:tc>
        <w:tc>
          <w:tcPr>
            <w:tcW w:w="2410" w:type="dxa"/>
            <w:vAlign w:val="center"/>
          </w:tcPr>
          <w:p w:rsidR="00C03931" w:rsidRDefault="003F749C">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现有员工</w:t>
            </w:r>
          </w:p>
        </w:tc>
        <w:tc>
          <w:tcPr>
            <w:tcW w:w="1572" w:type="dxa"/>
            <w:gridSpan w:val="2"/>
            <w:vAlign w:val="center"/>
          </w:tcPr>
          <w:p w:rsidR="00C03931" w:rsidRDefault="003F749C">
            <w:pPr>
              <w:widowControl/>
              <w:spacing w:line="600" w:lineRule="exact"/>
              <w:jc w:val="righ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人</w:t>
            </w:r>
          </w:p>
        </w:tc>
        <w:tc>
          <w:tcPr>
            <w:tcW w:w="2055" w:type="dxa"/>
            <w:gridSpan w:val="3"/>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大专学历及</w:t>
            </w:r>
          </w:p>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以上</w:t>
            </w:r>
          </w:p>
        </w:tc>
        <w:tc>
          <w:tcPr>
            <w:tcW w:w="2153" w:type="dxa"/>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人</w:t>
            </w:r>
          </w:p>
        </w:tc>
      </w:tr>
      <w:tr w:rsidR="00C03931">
        <w:trPr>
          <w:trHeight w:val="567"/>
        </w:trPr>
        <w:tc>
          <w:tcPr>
            <w:tcW w:w="930" w:type="dxa"/>
            <w:vMerge/>
          </w:tcPr>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销售人员</w:t>
            </w:r>
          </w:p>
        </w:tc>
        <w:tc>
          <w:tcPr>
            <w:tcW w:w="1572" w:type="dxa"/>
            <w:gridSpan w:val="2"/>
            <w:vAlign w:val="center"/>
          </w:tcPr>
          <w:p w:rsidR="00C03931" w:rsidRDefault="003F749C">
            <w:pPr>
              <w:widowControl/>
              <w:spacing w:line="600" w:lineRule="exact"/>
              <w:jc w:val="righ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人</w:t>
            </w:r>
          </w:p>
        </w:tc>
        <w:tc>
          <w:tcPr>
            <w:tcW w:w="2055" w:type="dxa"/>
            <w:gridSpan w:val="3"/>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农技服务人员</w:t>
            </w:r>
          </w:p>
        </w:tc>
        <w:tc>
          <w:tcPr>
            <w:tcW w:w="2153" w:type="dxa"/>
            <w:vAlign w:val="center"/>
          </w:tcPr>
          <w:p w:rsidR="00C03931" w:rsidRDefault="003F749C">
            <w:pPr>
              <w:widowControl/>
              <w:spacing w:line="6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人</w:t>
            </w:r>
          </w:p>
        </w:tc>
      </w:tr>
      <w:tr w:rsidR="00C03931">
        <w:trPr>
          <w:trHeight w:val="567"/>
        </w:trPr>
        <w:tc>
          <w:tcPr>
            <w:tcW w:w="930" w:type="dxa"/>
            <w:vMerge w:val="restart"/>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网络建设</w:t>
            </w:r>
          </w:p>
        </w:tc>
        <w:tc>
          <w:tcPr>
            <w:tcW w:w="3982" w:type="dxa"/>
            <w:gridSpan w:val="3"/>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配送中心数（</w:t>
            </w:r>
            <w:proofErr w:type="gramStart"/>
            <w:r>
              <w:rPr>
                <w:rFonts w:ascii="仿宋_GB2312" w:eastAsia="仿宋_GB2312" w:hAnsi="仿宋_GB2312" w:cs="方正仿宋简体" w:hint="eastAsia"/>
                <w:color w:val="000000"/>
                <w:kern w:val="0"/>
                <w:sz w:val="28"/>
                <w:szCs w:val="28"/>
              </w:rPr>
              <w:t>个</w:t>
            </w:r>
            <w:proofErr w:type="gramEnd"/>
            <w:r>
              <w:rPr>
                <w:rFonts w:ascii="仿宋_GB2312" w:eastAsia="仿宋_GB2312" w:hAnsi="仿宋_GB2312" w:cs="方正仿宋简体" w:hint="eastAsia"/>
                <w:color w:val="000000"/>
                <w:kern w:val="0"/>
                <w:sz w:val="28"/>
                <w:szCs w:val="28"/>
              </w:rPr>
              <w:t>）</w:t>
            </w:r>
          </w:p>
        </w:tc>
        <w:tc>
          <w:tcPr>
            <w:tcW w:w="4208" w:type="dxa"/>
            <w:gridSpan w:val="4"/>
            <w:vAlign w:val="center"/>
          </w:tcPr>
          <w:p w:rsidR="00C03931" w:rsidRDefault="00C03931">
            <w:pPr>
              <w:widowControl/>
              <w:jc w:val="center"/>
              <w:rPr>
                <w:rFonts w:ascii="仿宋_GB2312" w:eastAsia="仿宋_GB2312" w:hAnsi="仿宋_GB2312" w:cs="方正仿宋简体"/>
                <w:color w:val="000000"/>
                <w:kern w:val="0"/>
                <w:sz w:val="28"/>
                <w:szCs w:val="28"/>
              </w:rPr>
            </w:pPr>
          </w:p>
        </w:tc>
      </w:tr>
      <w:tr w:rsidR="00C03931">
        <w:trPr>
          <w:trHeight w:val="567"/>
        </w:trPr>
        <w:tc>
          <w:tcPr>
            <w:tcW w:w="930" w:type="dxa"/>
            <w:vMerge/>
            <w:vAlign w:val="center"/>
          </w:tcPr>
          <w:p w:rsidR="00C03931" w:rsidRDefault="00C03931">
            <w:pPr>
              <w:spacing w:line="400" w:lineRule="exact"/>
              <w:jc w:val="center"/>
              <w:rPr>
                <w:rFonts w:ascii="仿宋_GB2312" w:eastAsia="仿宋_GB2312" w:hAnsi="仿宋_GB2312" w:cs="仿宋_GB2312"/>
                <w:b/>
                <w:sz w:val="28"/>
                <w:szCs w:val="28"/>
              </w:rPr>
            </w:pPr>
          </w:p>
        </w:tc>
        <w:tc>
          <w:tcPr>
            <w:tcW w:w="3982" w:type="dxa"/>
            <w:gridSpan w:val="3"/>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经营网点总数（</w:t>
            </w:r>
            <w:proofErr w:type="gramStart"/>
            <w:r>
              <w:rPr>
                <w:rFonts w:ascii="仿宋_GB2312" w:eastAsia="仿宋_GB2312" w:hAnsi="仿宋_GB2312" w:cs="方正仿宋简体" w:hint="eastAsia"/>
                <w:color w:val="000000"/>
                <w:kern w:val="0"/>
                <w:sz w:val="28"/>
                <w:szCs w:val="28"/>
              </w:rPr>
              <w:t>个</w:t>
            </w:r>
            <w:proofErr w:type="gramEnd"/>
            <w:r>
              <w:rPr>
                <w:rFonts w:ascii="仿宋_GB2312" w:eastAsia="仿宋_GB2312" w:hAnsi="仿宋_GB2312" w:cs="方正仿宋简体" w:hint="eastAsia"/>
                <w:color w:val="000000"/>
                <w:kern w:val="0"/>
                <w:sz w:val="28"/>
                <w:szCs w:val="28"/>
              </w:rPr>
              <w:t>）</w:t>
            </w:r>
          </w:p>
        </w:tc>
        <w:tc>
          <w:tcPr>
            <w:tcW w:w="4208" w:type="dxa"/>
            <w:gridSpan w:val="4"/>
            <w:vAlign w:val="center"/>
          </w:tcPr>
          <w:p w:rsidR="00C03931" w:rsidRDefault="00C03931">
            <w:pPr>
              <w:widowControl/>
              <w:jc w:val="center"/>
              <w:rPr>
                <w:rFonts w:ascii="仿宋_GB2312" w:eastAsia="仿宋_GB2312" w:hAnsi="仿宋_GB2312" w:cs="方正仿宋简体"/>
                <w:color w:val="000000"/>
                <w:kern w:val="0"/>
                <w:sz w:val="28"/>
                <w:szCs w:val="28"/>
              </w:rPr>
            </w:pPr>
          </w:p>
        </w:tc>
      </w:tr>
      <w:tr w:rsidR="00C03931">
        <w:trPr>
          <w:trHeight w:val="567"/>
        </w:trPr>
        <w:tc>
          <w:tcPr>
            <w:tcW w:w="930" w:type="dxa"/>
            <w:vMerge/>
            <w:vAlign w:val="center"/>
          </w:tcPr>
          <w:p w:rsidR="00C03931" w:rsidRDefault="00C03931">
            <w:pPr>
              <w:spacing w:line="400" w:lineRule="exact"/>
              <w:jc w:val="center"/>
              <w:rPr>
                <w:rFonts w:ascii="仿宋_GB2312" w:eastAsia="仿宋_GB2312" w:hAnsi="仿宋_GB2312" w:cs="仿宋_GB2312"/>
                <w:b/>
                <w:sz w:val="28"/>
                <w:szCs w:val="28"/>
              </w:rPr>
            </w:pPr>
          </w:p>
        </w:tc>
        <w:tc>
          <w:tcPr>
            <w:tcW w:w="3982" w:type="dxa"/>
            <w:gridSpan w:val="3"/>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其中：核心门店数</w:t>
            </w:r>
          </w:p>
        </w:tc>
        <w:tc>
          <w:tcPr>
            <w:tcW w:w="4208" w:type="dxa"/>
            <w:gridSpan w:val="4"/>
            <w:vAlign w:val="center"/>
          </w:tcPr>
          <w:p w:rsidR="00C03931" w:rsidRDefault="00C03931">
            <w:pPr>
              <w:widowControl/>
              <w:jc w:val="center"/>
              <w:rPr>
                <w:rFonts w:ascii="仿宋_GB2312" w:eastAsia="仿宋_GB2312" w:hAnsi="仿宋_GB2312" w:cs="方正仿宋简体"/>
                <w:color w:val="000000"/>
                <w:kern w:val="0"/>
                <w:sz w:val="28"/>
                <w:szCs w:val="28"/>
              </w:rPr>
            </w:pPr>
          </w:p>
        </w:tc>
      </w:tr>
      <w:tr w:rsidR="00C03931">
        <w:trPr>
          <w:trHeight w:val="567"/>
        </w:trPr>
        <w:tc>
          <w:tcPr>
            <w:tcW w:w="930" w:type="dxa"/>
            <w:vMerge w:val="restart"/>
            <w:vAlign w:val="center"/>
          </w:tcPr>
          <w:p w:rsidR="00C03931" w:rsidRDefault="003F749C">
            <w:pPr>
              <w:widowControl/>
              <w:spacing w:line="520" w:lineRule="exact"/>
              <w:jc w:val="center"/>
              <w:textAlignment w:val="bottom"/>
              <w:rPr>
                <w:rFonts w:ascii="仿宋_GB2312" w:eastAsia="仿宋_GB2312" w:hAnsi="仿宋_GB2312" w:cs="仿宋_GB2312"/>
                <w:b/>
                <w:sz w:val="28"/>
                <w:szCs w:val="28"/>
              </w:rPr>
            </w:pPr>
            <w:r>
              <w:rPr>
                <w:rFonts w:ascii="仿宋_GB2312" w:eastAsia="仿宋_GB2312" w:hAnsi="仿宋_GB2312" w:cs="方正仿宋简体" w:hint="eastAsia"/>
                <w:color w:val="000000"/>
                <w:kern w:val="0"/>
                <w:sz w:val="28"/>
                <w:szCs w:val="28"/>
              </w:rPr>
              <w:t>企业信用</w:t>
            </w:r>
          </w:p>
        </w:tc>
        <w:tc>
          <w:tcPr>
            <w:tcW w:w="3982" w:type="dxa"/>
            <w:gridSpan w:val="3"/>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银行授信等级及授信银行</w:t>
            </w:r>
          </w:p>
        </w:tc>
        <w:tc>
          <w:tcPr>
            <w:tcW w:w="4208" w:type="dxa"/>
            <w:gridSpan w:val="4"/>
            <w:vAlign w:val="center"/>
          </w:tcPr>
          <w:p w:rsidR="00C03931" w:rsidRDefault="00C03931">
            <w:pPr>
              <w:spacing w:line="400" w:lineRule="exact"/>
              <w:jc w:val="right"/>
              <w:rPr>
                <w:rFonts w:ascii="仿宋_GB2312" w:eastAsia="仿宋_GB2312" w:hAnsi="仿宋_GB2312" w:cs="仿宋_GB2312"/>
                <w:sz w:val="28"/>
                <w:szCs w:val="28"/>
              </w:rPr>
            </w:pPr>
          </w:p>
        </w:tc>
      </w:tr>
      <w:tr w:rsidR="00C03931">
        <w:trPr>
          <w:trHeight w:val="567"/>
        </w:trPr>
        <w:tc>
          <w:tcPr>
            <w:tcW w:w="930" w:type="dxa"/>
            <w:vMerge/>
            <w:vAlign w:val="center"/>
          </w:tcPr>
          <w:p w:rsidR="00C03931" w:rsidRDefault="00C03931">
            <w:pPr>
              <w:spacing w:line="400" w:lineRule="exact"/>
              <w:jc w:val="center"/>
              <w:rPr>
                <w:rFonts w:ascii="仿宋_GB2312" w:eastAsia="仿宋_GB2312" w:hAnsi="仿宋_GB2312" w:cs="仿宋_GB2312"/>
                <w:b/>
                <w:sz w:val="28"/>
                <w:szCs w:val="28"/>
              </w:rPr>
            </w:pPr>
          </w:p>
        </w:tc>
        <w:tc>
          <w:tcPr>
            <w:tcW w:w="3982" w:type="dxa"/>
            <w:gridSpan w:val="3"/>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企业信用等级评价及评价机构</w:t>
            </w:r>
          </w:p>
        </w:tc>
        <w:tc>
          <w:tcPr>
            <w:tcW w:w="4208" w:type="dxa"/>
            <w:gridSpan w:val="4"/>
            <w:vAlign w:val="center"/>
          </w:tcPr>
          <w:p w:rsidR="00C03931" w:rsidRDefault="00C03931">
            <w:pPr>
              <w:spacing w:line="400" w:lineRule="exact"/>
              <w:jc w:val="right"/>
              <w:rPr>
                <w:rFonts w:ascii="仿宋_GB2312" w:eastAsia="仿宋_GB2312" w:hAnsi="仿宋_GB2312" w:cs="仿宋_GB2312"/>
                <w:sz w:val="28"/>
                <w:szCs w:val="28"/>
              </w:rPr>
            </w:pPr>
          </w:p>
        </w:tc>
      </w:tr>
      <w:tr w:rsidR="00C03931">
        <w:trPr>
          <w:trHeight w:val="567"/>
        </w:trPr>
        <w:tc>
          <w:tcPr>
            <w:tcW w:w="930" w:type="dxa"/>
            <w:vMerge w:val="restart"/>
            <w:vAlign w:val="center"/>
          </w:tcPr>
          <w:p w:rsidR="00C03931" w:rsidRDefault="003F749C">
            <w:pPr>
              <w:spacing w:line="400" w:lineRule="exact"/>
              <w:jc w:val="center"/>
              <w:rPr>
                <w:rFonts w:ascii="仿宋_GB2312" w:eastAsia="仿宋_GB2312" w:hAnsi="仿宋_GB2312" w:cs="仿宋_GB2312"/>
                <w:b/>
                <w:sz w:val="28"/>
                <w:szCs w:val="28"/>
              </w:rPr>
            </w:pPr>
            <w:r>
              <w:rPr>
                <w:rFonts w:ascii="仿宋_GB2312" w:eastAsia="仿宋_GB2312" w:hAnsi="仿宋_GB2312" w:cs="方正仿宋简体" w:hint="eastAsia"/>
                <w:color w:val="000000"/>
                <w:kern w:val="0"/>
                <w:sz w:val="28"/>
                <w:szCs w:val="28"/>
              </w:rPr>
              <w:t>社会责任</w:t>
            </w:r>
          </w:p>
        </w:tc>
        <w:tc>
          <w:tcPr>
            <w:tcW w:w="3982" w:type="dxa"/>
            <w:gridSpan w:val="3"/>
            <w:vAlign w:val="center"/>
          </w:tcPr>
          <w:p w:rsidR="00C03931" w:rsidRDefault="003F749C">
            <w:pPr>
              <w:spacing w:line="400" w:lineRule="exact"/>
              <w:rPr>
                <w:rFonts w:ascii="仿宋_GB2312" w:eastAsia="仿宋_GB2312" w:hAnsi="仿宋_GB2312" w:cs="仿宋_GB2312"/>
                <w:kern w:val="0"/>
                <w:sz w:val="28"/>
                <w:szCs w:val="28"/>
              </w:rPr>
            </w:pPr>
            <w:r>
              <w:rPr>
                <w:rFonts w:ascii="仿宋_GB2312" w:eastAsia="仿宋_GB2312" w:hAnsi="仿宋_GB2312" w:cs="方正仿宋简体" w:hint="eastAsia"/>
                <w:color w:val="000000"/>
                <w:kern w:val="0"/>
                <w:sz w:val="28"/>
                <w:szCs w:val="28"/>
              </w:rPr>
              <w:t>承担国家/省级政府储备任务</w:t>
            </w:r>
            <w:r>
              <w:rPr>
                <w:rFonts w:ascii="仿宋_GB2312" w:eastAsia="仿宋_GB2312" w:hAnsi="仿宋_GB2312" w:cs="方正仿宋简体" w:hint="eastAsia"/>
                <w:color w:val="000000"/>
                <w:kern w:val="0"/>
                <w:sz w:val="24"/>
                <w:szCs w:val="24"/>
              </w:rPr>
              <w:t>（万吨）</w:t>
            </w:r>
          </w:p>
        </w:tc>
        <w:tc>
          <w:tcPr>
            <w:tcW w:w="4208" w:type="dxa"/>
            <w:gridSpan w:val="4"/>
            <w:vAlign w:val="center"/>
          </w:tcPr>
          <w:p w:rsidR="00C03931" w:rsidRDefault="00C03931">
            <w:pPr>
              <w:spacing w:line="400" w:lineRule="exact"/>
              <w:jc w:val="right"/>
              <w:rPr>
                <w:rFonts w:ascii="仿宋_GB2312" w:eastAsia="仿宋_GB2312" w:hAnsi="仿宋_GB2312" w:cs="仿宋_GB2312"/>
                <w:sz w:val="28"/>
                <w:szCs w:val="28"/>
              </w:rPr>
            </w:pPr>
          </w:p>
        </w:tc>
      </w:tr>
      <w:tr w:rsidR="00C03931">
        <w:trPr>
          <w:trHeight w:val="567"/>
        </w:trPr>
        <w:tc>
          <w:tcPr>
            <w:tcW w:w="930" w:type="dxa"/>
            <w:vMerge/>
            <w:vAlign w:val="center"/>
          </w:tcPr>
          <w:p w:rsidR="00C03931" w:rsidRDefault="00C03931">
            <w:pPr>
              <w:spacing w:line="400" w:lineRule="exact"/>
              <w:jc w:val="center"/>
              <w:rPr>
                <w:rFonts w:ascii="仿宋_GB2312" w:eastAsia="仿宋_GB2312" w:hAnsi="仿宋_GB2312" w:cs="仿宋_GB2312"/>
                <w:b/>
                <w:sz w:val="28"/>
                <w:szCs w:val="28"/>
              </w:rPr>
            </w:pPr>
          </w:p>
        </w:tc>
        <w:tc>
          <w:tcPr>
            <w:tcW w:w="3982" w:type="dxa"/>
            <w:gridSpan w:val="3"/>
            <w:vAlign w:val="center"/>
          </w:tcPr>
          <w:p w:rsidR="00C03931" w:rsidRDefault="003F749C">
            <w:pPr>
              <w:spacing w:line="400" w:lineRule="exact"/>
              <w:rPr>
                <w:rFonts w:ascii="仿宋_GB2312" w:eastAsia="仿宋_GB2312" w:hAnsi="仿宋_GB2312" w:cs="仿宋_GB2312"/>
                <w:kern w:val="0"/>
                <w:sz w:val="28"/>
                <w:szCs w:val="28"/>
              </w:rPr>
            </w:pPr>
            <w:r>
              <w:rPr>
                <w:rFonts w:ascii="仿宋_GB2312" w:eastAsia="仿宋_GB2312" w:hAnsi="仿宋_GB2312" w:cs="方正仿宋简体" w:hint="eastAsia"/>
                <w:color w:val="000000"/>
                <w:kern w:val="0"/>
                <w:sz w:val="28"/>
                <w:szCs w:val="28"/>
              </w:rPr>
              <w:t>承担政府支持项目或资金</w:t>
            </w:r>
            <w:r>
              <w:rPr>
                <w:rFonts w:ascii="仿宋_GB2312" w:eastAsia="仿宋_GB2312" w:hAnsi="仿宋_GB2312" w:cs="方正仿宋简体" w:hint="eastAsia"/>
                <w:color w:val="000000"/>
                <w:kern w:val="0"/>
                <w:sz w:val="24"/>
                <w:szCs w:val="24"/>
              </w:rPr>
              <w:t>（万元）（请列出具体项目或资金名称、金额）</w:t>
            </w:r>
          </w:p>
        </w:tc>
        <w:tc>
          <w:tcPr>
            <w:tcW w:w="4208" w:type="dxa"/>
            <w:gridSpan w:val="4"/>
            <w:vAlign w:val="center"/>
          </w:tcPr>
          <w:p w:rsidR="00C03931" w:rsidRDefault="00C03931">
            <w:pPr>
              <w:spacing w:line="400" w:lineRule="exact"/>
              <w:jc w:val="right"/>
              <w:rPr>
                <w:rFonts w:ascii="仿宋_GB2312" w:eastAsia="仿宋_GB2312" w:hAnsi="仿宋_GB2312" w:cs="仿宋_GB2312"/>
                <w:sz w:val="28"/>
                <w:szCs w:val="28"/>
              </w:rPr>
            </w:pPr>
          </w:p>
        </w:tc>
      </w:tr>
      <w:tr w:rsidR="00C03931">
        <w:trPr>
          <w:trHeight w:val="567"/>
        </w:trPr>
        <w:tc>
          <w:tcPr>
            <w:tcW w:w="930" w:type="dxa"/>
            <w:vMerge w:val="restart"/>
            <w:vAlign w:val="center"/>
          </w:tcPr>
          <w:p w:rsidR="00C03931" w:rsidRDefault="003F749C">
            <w:pPr>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202</w:t>
            </w:r>
            <w:r>
              <w:rPr>
                <w:rFonts w:ascii="仿宋_GB2312" w:eastAsia="仿宋_GB2312" w:hAnsi="仿宋_GB2312" w:cs="仿宋_GB2312"/>
                <w:kern w:val="0"/>
                <w:sz w:val="28"/>
                <w:szCs w:val="28"/>
              </w:rPr>
              <w:t>1</w:t>
            </w:r>
            <w:r>
              <w:rPr>
                <w:rFonts w:ascii="仿宋_GB2312" w:eastAsia="仿宋_GB2312" w:hAnsi="仿宋_GB2312" w:cs="仿宋_GB2312" w:hint="eastAsia"/>
                <w:kern w:val="0"/>
                <w:sz w:val="28"/>
                <w:szCs w:val="28"/>
              </w:rPr>
              <w:t>综合服务能力</w:t>
            </w:r>
          </w:p>
          <w:p w:rsidR="00C03931" w:rsidRDefault="00C03931">
            <w:pPr>
              <w:spacing w:line="400" w:lineRule="exact"/>
              <w:jc w:val="center"/>
              <w:rPr>
                <w:rFonts w:ascii="仿宋_GB2312" w:eastAsia="仿宋_GB2312" w:hAnsi="仿宋_GB2312" w:cs="仿宋_GB2312"/>
                <w:b/>
                <w:sz w:val="28"/>
                <w:szCs w:val="28"/>
              </w:rPr>
            </w:pPr>
          </w:p>
        </w:tc>
        <w:tc>
          <w:tcPr>
            <w:tcW w:w="2410" w:type="dxa"/>
            <w:vAlign w:val="center"/>
          </w:tcPr>
          <w:p w:rsidR="00C03931" w:rsidRDefault="003F749C">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提供测土配方</w:t>
            </w:r>
          </w:p>
        </w:tc>
        <w:tc>
          <w:tcPr>
            <w:tcW w:w="1572" w:type="dxa"/>
            <w:gridSpan w:val="2"/>
            <w:vAlign w:val="center"/>
          </w:tcPr>
          <w:p w:rsidR="00C03931" w:rsidRDefault="003F749C">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sym w:font="Wingdings" w:char="00A8"/>
            </w:r>
            <w:r>
              <w:rPr>
                <w:rFonts w:ascii="仿宋_GB2312" w:eastAsia="仿宋_GB2312" w:hAnsi="仿宋_GB2312" w:cs="仿宋_GB2312" w:hint="eastAsia"/>
                <w:sz w:val="28"/>
                <w:szCs w:val="28"/>
              </w:rPr>
              <w:t xml:space="preserve">是 </w:t>
            </w:r>
            <w:r>
              <w:rPr>
                <w:rFonts w:ascii="仿宋_GB2312" w:eastAsia="仿宋_GB2312" w:hAnsi="仿宋_GB2312" w:cs="仿宋_GB2312" w:hint="eastAsia"/>
                <w:sz w:val="28"/>
                <w:szCs w:val="28"/>
              </w:rPr>
              <w:sym w:font="Wingdings" w:char="00A8"/>
            </w:r>
            <w:r>
              <w:rPr>
                <w:rFonts w:ascii="仿宋_GB2312" w:eastAsia="仿宋_GB2312" w:hAnsi="仿宋_GB2312" w:cs="仿宋_GB2312" w:hint="eastAsia"/>
                <w:sz w:val="28"/>
                <w:szCs w:val="28"/>
              </w:rPr>
              <w:t>否</w:t>
            </w:r>
          </w:p>
        </w:tc>
        <w:tc>
          <w:tcPr>
            <w:tcW w:w="2055" w:type="dxa"/>
            <w:gridSpan w:val="3"/>
            <w:vAlign w:val="center"/>
          </w:tcPr>
          <w:p w:rsidR="00C03931" w:rsidRDefault="003F749C">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具体规模</w:t>
            </w:r>
          </w:p>
        </w:tc>
        <w:tc>
          <w:tcPr>
            <w:tcW w:w="2153" w:type="dxa"/>
            <w:vAlign w:val="center"/>
          </w:tcPr>
          <w:p w:rsidR="00C03931" w:rsidRDefault="003F749C">
            <w:pPr>
              <w:spacing w:line="400" w:lineRule="exact"/>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亩次</w:t>
            </w:r>
          </w:p>
        </w:tc>
      </w:tr>
      <w:tr w:rsidR="00C03931">
        <w:trPr>
          <w:trHeight w:val="567"/>
        </w:trPr>
        <w:tc>
          <w:tcPr>
            <w:tcW w:w="930" w:type="dxa"/>
            <w:vMerge/>
          </w:tcPr>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提供统防统治</w:t>
            </w:r>
          </w:p>
        </w:tc>
        <w:tc>
          <w:tcPr>
            <w:tcW w:w="1572" w:type="dxa"/>
            <w:gridSpan w:val="2"/>
            <w:vAlign w:val="center"/>
          </w:tcPr>
          <w:p w:rsidR="00C03931" w:rsidRDefault="003F749C">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sym w:font="Wingdings" w:char="00A8"/>
            </w:r>
            <w:r>
              <w:rPr>
                <w:rFonts w:ascii="仿宋_GB2312" w:eastAsia="仿宋_GB2312" w:hAnsi="仿宋_GB2312" w:cs="仿宋_GB2312" w:hint="eastAsia"/>
                <w:sz w:val="28"/>
                <w:szCs w:val="28"/>
              </w:rPr>
              <w:t xml:space="preserve">是 </w:t>
            </w:r>
            <w:r>
              <w:rPr>
                <w:rFonts w:ascii="仿宋_GB2312" w:eastAsia="仿宋_GB2312" w:hAnsi="仿宋_GB2312" w:cs="仿宋_GB2312" w:hint="eastAsia"/>
                <w:sz w:val="28"/>
                <w:szCs w:val="28"/>
              </w:rPr>
              <w:sym w:font="Wingdings" w:char="00A8"/>
            </w:r>
            <w:r>
              <w:rPr>
                <w:rFonts w:ascii="仿宋_GB2312" w:eastAsia="仿宋_GB2312" w:hAnsi="仿宋_GB2312" w:cs="仿宋_GB2312" w:hint="eastAsia"/>
                <w:sz w:val="28"/>
                <w:szCs w:val="28"/>
              </w:rPr>
              <w:t>否</w:t>
            </w:r>
          </w:p>
        </w:tc>
        <w:tc>
          <w:tcPr>
            <w:tcW w:w="2055" w:type="dxa"/>
            <w:gridSpan w:val="3"/>
            <w:vAlign w:val="center"/>
          </w:tcPr>
          <w:p w:rsidR="00C03931" w:rsidRDefault="003F749C">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具体规模</w:t>
            </w:r>
          </w:p>
        </w:tc>
        <w:tc>
          <w:tcPr>
            <w:tcW w:w="2153" w:type="dxa"/>
            <w:vAlign w:val="center"/>
          </w:tcPr>
          <w:p w:rsidR="00C03931" w:rsidRDefault="003F749C">
            <w:pPr>
              <w:spacing w:line="400" w:lineRule="exact"/>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亩次</w:t>
            </w:r>
          </w:p>
        </w:tc>
      </w:tr>
      <w:tr w:rsidR="00C03931">
        <w:trPr>
          <w:trHeight w:val="567"/>
        </w:trPr>
        <w:tc>
          <w:tcPr>
            <w:tcW w:w="930" w:type="dxa"/>
            <w:vMerge/>
          </w:tcPr>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提供土地全托管</w:t>
            </w:r>
          </w:p>
        </w:tc>
        <w:tc>
          <w:tcPr>
            <w:tcW w:w="1572" w:type="dxa"/>
            <w:gridSpan w:val="2"/>
            <w:vAlign w:val="center"/>
          </w:tcPr>
          <w:p w:rsidR="00C03931" w:rsidRDefault="003F749C">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sym w:font="Wingdings" w:char="00A8"/>
            </w:r>
            <w:r>
              <w:rPr>
                <w:rFonts w:ascii="仿宋_GB2312" w:eastAsia="仿宋_GB2312" w:hAnsi="仿宋_GB2312" w:cs="仿宋_GB2312" w:hint="eastAsia"/>
                <w:sz w:val="28"/>
                <w:szCs w:val="28"/>
              </w:rPr>
              <w:t xml:space="preserve">是 </w:t>
            </w:r>
            <w:r>
              <w:rPr>
                <w:rFonts w:ascii="仿宋_GB2312" w:eastAsia="仿宋_GB2312" w:hAnsi="仿宋_GB2312" w:cs="仿宋_GB2312" w:hint="eastAsia"/>
                <w:sz w:val="28"/>
                <w:szCs w:val="28"/>
              </w:rPr>
              <w:sym w:font="Wingdings" w:char="00A8"/>
            </w:r>
            <w:r>
              <w:rPr>
                <w:rFonts w:ascii="仿宋_GB2312" w:eastAsia="仿宋_GB2312" w:hAnsi="仿宋_GB2312" w:cs="仿宋_GB2312" w:hint="eastAsia"/>
                <w:sz w:val="28"/>
                <w:szCs w:val="28"/>
              </w:rPr>
              <w:t>否</w:t>
            </w:r>
          </w:p>
        </w:tc>
        <w:tc>
          <w:tcPr>
            <w:tcW w:w="2055" w:type="dxa"/>
            <w:gridSpan w:val="3"/>
            <w:vAlign w:val="center"/>
          </w:tcPr>
          <w:p w:rsidR="00C03931" w:rsidRDefault="003F749C">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具体规模</w:t>
            </w:r>
          </w:p>
        </w:tc>
        <w:tc>
          <w:tcPr>
            <w:tcW w:w="2153" w:type="dxa"/>
            <w:vAlign w:val="center"/>
          </w:tcPr>
          <w:p w:rsidR="00C03931" w:rsidRDefault="003F749C">
            <w:pPr>
              <w:spacing w:line="400" w:lineRule="exact"/>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亩次</w:t>
            </w:r>
          </w:p>
        </w:tc>
      </w:tr>
      <w:tr w:rsidR="00C03931">
        <w:trPr>
          <w:trHeight w:val="567"/>
        </w:trPr>
        <w:tc>
          <w:tcPr>
            <w:tcW w:w="930" w:type="dxa"/>
            <w:vMerge/>
          </w:tcPr>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提供农机服务</w:t>
            </w:r>
          </w:p>
        </w:tc>
        <w:tc>
          <w:tcPr>
            <w:tcW w:w="1572" w:type="dxa"/>
            <w:gridSpan w:val="2"/>
            <w:vAlign w:val="center"/>
          </w:tcPr>
          <w:p w:rsidR="00C03931" w:rsidRDefault="003F749C">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sym w:font="Wingdings" w:char="00A8"/>
            </w:r>
            <w:r>
              <w:rPr>
                <w:rFonts w:ascii="仿宋_GB2312" w:eastAsia="仿宋_GB2312" w:hAnsi="仿宋_GB2312" w:cs="仿宋_GB2312" w:hint="eastAsia"/>
                <w:sz w:val="28"/>
                <w:szCs w:val="28"/>
              </w:rPr>
              <w:t xml:space="preserve">是 </w:t>
            </w:r>
            <w:r>
              <w:rPr>
                <w:rFonts w:ascii="仿宋_GB2312" w:eastAsia="仿宋_GB2312" w:hAnsi="仿宋_GB2312" w:cs="仿宋_GB2312" w:hint="eastAsia"/>
                <w:sz w:val="28"/>
                <w:szCs w:val="28"/>
              </w:rPr>
              <w:sym w:font="Wingdings" w:char="00A8"/>
            </w:r>
            <w:r>
              <w:rPr>
                <w:rFonts w:ascii="仿宋_GB2312" w:eastAsia="仿宋_GB2312" w:hAnsi="仿宋_GB2312" w:cs="仿宋_GB2312" w:hint="eastAsia"/>
                <w:sz w:val="28"/>
                <w:szCs w:val="28"/>
              </w:rPr>
              <w:t>否</w:t>
            </w:r>
          </w:p>
        </w:tc>
        <w:tc>
          <w:tcPr>
            <w:tcW w:w="2055" w:type="dxa"/>
            <w:gridSpan w:val="3"/>
            <w:vAlign w:val="center"/>
          </w:tcPr>
          <w:p w:rsidR="00C03931" w:rsidRDefault="003F749C">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具体规模</w:t>
            </w:r>
          </w:p>
        </w:tc>
        <w:tc>
          <w:tcPr>
            <w:tcW w:w="2153" w:type="dxa"/>
          </w:tcPr>
          <w:p w:rsidR="00C03931" w:rsidRDefault="003F749C">
            <w:pPr>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亩次</w:t>
            </w:r>
          </w:p>
        </w:tc>
      </w:tr>
      <w:tr w:rsidR="00C03931">
        <w:trPr>
          <w:trHeight w:val="567"/>
        </w:trPr>
        <w:tc>
          <w:tcPr>
            <w:tcW w:w="930" w:type="dxa"/>
            <w:vMerge/>
          </w:tcPr>
          <w:p w:rsidR="00C03931" w:rsidRDefault="00C03931">
            <w:pPr>
              <w:widowControl/>
              <w:spacing w:line="600" w:lineRule="exact"/>
              <w:jc w:val="center"/>
              <w:rPr>
                <w:rFonts w:ascii="仿宋_GB2312" w:eastAsia="仿宋_GB2312" w:hAnsi="仿宋_GB2312" w:cs="仿宋_GB2312"/>
                <w:kern w:val="0"/>
                <w:sz w:val="28"/>
                <w:szCs w:val="28"/>
              </w:rPr>
            </w:pPr>
          </w:p>
        </w:tc>
        <w:tc>
          <w:tcPr>
            <w:tcW w:w="2410" w:type="dxa"/>
            <w:vAlign w:val="center"/>
          </w:tcPr>
          <w:p w:rsidR="00C03931" w:rsidRDefault="003F749C">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其他</w:t>
            </w:r>
          </w:p>
        </w:tc>
        <w:tc>
          <w:tcPr>
            <w:tcW w:w="1572" w:type="dxa"/>
            <w:gridSpan w:val="2"/>
            <w:vAlign w:val="center"/>
          </w:tcPr>
          <w:p w:rsidR="00C03931" w:rsidRDefault="00C03931">
            <w:pPr>
              <w:spacing w:line="400" w:lineRule="exact"/>
              <w:rPr>
                <w:rFonts w:ascii="仿宋_GB2312" w:eastAsia="仿宋_GB2312" w:hAnsi="仿宋_GB2312" w:cs="仿宋_GB2312"/>
                <w:sz w:val="28"/>
                <w:szCs w:val="28"/>
              </w:rPr>
            </w:pPr>
          </w:p>
        </w:tc>
        <w:tc>
          <w:tcPr>
            <w:tcW w:w="2055" w:type="dxa"/>
            <w:gridSpan w:val="3"/>
          </w:tcPr>
          <w:p w:rsidR="00C03931" w:rsidRDefault="003F749C">
            <w:pPr>
              <w:rPr>
                <w:rFonts w:ascii="仿宋_GB2312" w:eastAsia="仿宋_GB2312" w:hAnsi="仿宋_GB2312" w:cs="仿宋_GB2312"/>
                <w:sz w:val="28"/>
                <w:szCs w:val="28"/>
              </w:rPr>
            </w:pPr>
            <w:r>
              <w:rPr>
                <w:rFonts w:ascii="仿宋_GB2312" w:eastAsia="仿宋_GB2312" w:hAnsi="仿宋_GB2312" w:cs="仿宋_GB2312" w:hint="eastAsia"/>
                <w:sz w:val="28"/>
                <w:szCs w:val="28"/>
              </w:rPr>
              <w:t>具体内容</w:t>
            </w:r>
          </w:p>
        </w:tc>
        <w:tc>
          <w:tcPr>
            <w:tcW w:w="2153" w:type="dxa"/>
          </w:tcPr>
          <w:p w:rsidR="00C03931" w:rsidRDefault="00C03931">
            <w:pPr>
              <w:rPr>
                <w:rFonts w:ascii="仿宋_GB2312" w:eastAsia="仿宋_GB2312" w:hAnsi="仿宋_GB2312" w:cs="仿宋_GB2312"/>
                <w:sz w:val="28"/>
                <w:szCs w:val="28"/>
              </w:rPr>
            </w:pPr>
          </w:p>
        </w:tc>
      </w:tr>
    </w:tbl>
    <w:p w:rsidR="00C03931" w:rsidRDefault="00C03931">
      <w:pPr>
        <w:rPr>
          <w:rFonts w:ascii="仿宋_GB2312" w:eastAsia="仿宋_GB2312" w:hAnsi="仿宋_GB2312" w:cs="黑体"/>
          <w:sz w:val="32"/>
          <w:szCs w:val="32"/>
        </w:rPr>
      </w:pPr>
    </w:p>
    <w:p w:rsidR="00C03931" w:rsidRDefault="003F749C">
      <w:pPr>
        <w:rPr>
          <w:rFonts w:ascii="仿宋_GB2312" w:eastAsia="仿宋_GB2312" w:hAnsi="仿宋_GB2312" w:cs="黑体"/>
          <w:sz w:val="32"/>
          <w:szCs w:val="32"/>
        </w:rPr>
      </w:pPr>
      <w:r>
        <w:rPr>
          <w:rFonts w:ascii="仿宋_GB2312" w:eastAsia="仿宋_GB2312" w:hAnsi="仿宋_GB2312" w:cs="黑体" w:hint="eastAsia"/>
          <w:sz w:val="32"/>
          <w:szCs w:val="32"/>
        </w:rPr>
        <w:br w:type="page"/>
      </w:r>
    </w:p>
    <w:p w:rsidR="00C03931" w:rsidRDefault="003F749C">
      <w:pPr>
        <w:spacing w:line="600" w:lineRule="exact"/>
        <w:jc w:val="center"/>
        <w:rPr>
          <w:rFonts w:ascii="仿宋_GB2312" w:eastAsia="仿宋_GB2312" w:hAnsi="仿宋_GB2312"/>
          <w:sz w:val="32"/>
          <w:szCs w:val="32"/>
        </w:rPr>
      </w:pPr>
      <w:r>
        <w:rPr>
          <w:rFonts w:ascii="仿宋_GB2312" w:eastAsia="仿宋_GB2312" w:hAnsi="仿宋_GB2312" w:cs="黑体" w:hint="eastAsia"/>
          <w:sz w:val="32"/>
          <w:szCs w:val="32"/>
        </w:rPr>
        <w:lastRenderedPageBreak/>
        <w:t>第二部分</w:t>
      </w:r>
      <w:r>
        <w:rPr>
          <w:rFonts w:ascii="仿宋_GB2312" w:eastAsia="仿宋_GB2312" w:hAnsi="仿宋_GB2312"/>
          <w:sz w:val="32"/>
          <w:szCs w:val="32"/>
        </w:rPr>
        <w:t xml:space="preserve"> </w:t>
      </w:r>
      <w:r>
        <w:rPr>
          <w:rFonts w:ascii="仿宋_GB2312" w:eastAsia="仿宋_GB2312" w:hAnsi="仿宋_GB2312" w:cs="黑体" w:hint="eastAsia"/>
          <w:sz w:val="32"/>
          <w:szCs w:val="32"/>
        </w:rPr>
        <w:t>企业财务情况统计总表</w:t>
      </w:r>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4204"/>
        <w:gridCol w:w="1314"/>
        <w:gridCol w:w="1315"/>
      </w:tblGrid>
      <w:tr w:rsidR="00C03931">
        <w:trPr>
          <w:trHeight w:val="230"/>
        </w:trPr>
        <w:tc>
          <w:tcPr>
            <w:tcW w:w="2307" w:type="dxa"/>
            <w:vAlign w:val="center"/>
          </w:tcPr>
          <w:p w:rsidR="00C03931" w:rsidRDefault="003F749C">
            <w:pPr>
              <w:widowControl/>
              <w:jc w:val="center"/>
              <w:textAlignment w:val="bottom"/>
              <w:rPr>
                <w:rFonts w:ascii="仿宋_GB2312" w:eastAsia="仿宋_GB2312" w:hAnsi="仿宋_GB2312" w:cs="宋体"/>
                <w:b/>
                <w:color w:val="000000"/>
                <w:kern w:val="0"/>
                <w:sz w:val="24"/>
                <w:szCs w:val="24"/>
              </w:rPr>
            </w:pPr>
            <w:r>
              <w:rPr>
                <w:rFonts w:ascii="仿宋_GB2312" w:eastAsia="仿宋_GB2312" w:hAnsi="仿宋_GB2312" w:cs="宋体" w:hint="eastAsia"/>
                <w:b/>
                <w:color w:val="000000"/>
                <w:kern w:val="0"/>
                <w:sz w:val="24"/>
                <w:szCs w:val="24"/>
              </w:rPr>
              <w:t>指标分类</w:t>
            </w:r>
          </w:p>
        </w:tc>
        <w:tc>
          <w:tcPr>
            <w:tcW w:w="4204" w:type="dxa"/>
            <w:vAlign w:val="center"/>
          </w:tcPr>
          <w:p w:rsidR="00C03931" w:rsidRDefault="003F749C">
            <w:pPr>
              <w:widowControl/>
              <w:jc w:val="center"/>
              <w:textAlignment w:val="bottom"/>
              <w:rPr>
                <w:rFonts w:ascii="仿宋_GB2312" w:eastAsia="仿宋_GB2312" w:hAnsi="仿宋_GB2312" w:cs="宋体"/>
                <w:b/>
                <w:color w:val="000000"/>
                <w:kern w:val="0"/>
                <w:sz w:val="24"/>
                <w:szCs w:val="24"/>
              </w:rPr>
            </w:pPr>
            <w:r>
              <w:rPr>
                <w:rFonts w:ascii="仿宋_GB2312" w:eastAsia="仿宋_GB2312" w:hAnsi="仿宋_GB2312" w:cs="宋体" w:hint="eastAsia"/>
                <w:b/>
                <w:color w:val="000000"/>
                <w:kern w:val="0"/>
                <w:sz w:val="24"/>
                <w:szCs w:val="24"/>
              </w:rPr>
              <w:t>指标</w:t>
            </w:r>
          </w:p>
        </w:tc>
        <w:tc>
          <w:tcPr>
            <w:tcW w:w="1314" w:type="dxa"/>
            <w:vAlign w:val="center"/>
          </w:tcPr>
          <w:p w:rsidR="00C03931" w:rsidRDefault="003F749C">
            <w:pPr>
              <w:widowControl/>
              <w:jc w:val="center"/>
              <w:textAlignment w:val="bottom"/>
              <w:rPr>
                <w:rFonts w:ascii="仿宋_GB2312" w:eastAsia="仿宋_GB2312" w:hAnsi="仿宋_GB2312" w:cs="宋体"/>
                <w:b/>
                <w:color w:val="000000"/>
                <w:kern w:val="0"/>
                <w:sz w:val="24"/>
                <w:szCs w:val="24"/>
              </w:rPr>
            </w:pPr>
            <w:r>
              <w:rPr>
                <w:rFonts w:ascii="仿宋_GB2312" w:eastAsia="仿宋_GB2312" w:hAnsi="仿宋_GB2312" w:cs="宋体" w:hint="eastAsia"/>
                <w:b/>
                <w:color w:val="000000"/>
                <w:kern w:val="0"/>
                <w:sz w:val="24"/>
                <w:szCs w:val="24"/>
              </w:rPr>
              <w:t>20</w:t>
            </w:r>
            <w:r>
              <w:rPr>
                <w:rFonts w:ascii="仿宋_GB2312" w:eastAsia="仿宋_GB2312" w:hAnsi="仿宋_GB2312" w:cs="宋体"/>
                <w:b/>
                <w:color w:val="000000"/>
                <w:kern w:val="0"/>
                <w:sz w:val="24"/>
                <w:szCs w:val="24"/>
              </w:rPr>
              <w:t>20</w:t>
            </w:r>
            <w:r>
              <w:rPr>
                <w:rFonts w:ascii="仿宋_GB2312" w:eastAsia="仿宋_GB2312" w:hAnsi="仿宋_GB2312" w:cs="宋体" w:hint="eastAsia"/>
                <w:b/>
                <w:color w:val="000000"/>
                <w:kern w:val="0"/>
                <w:sz w:val="24"/>
                <w:szCs w:val="24"/>
              </w:rPr>
              <w:t>年</w:t>
            </w:r>
          </w:p>
        </w:tc>
        <w:tc>
          <w:tcPr>
            <w:tcW w:w="1315" w:type="dxa"/>
            <w:vAlign w:val="center"/>
          </w:tcPr>
          <w:p w:rsidR="00C03931" w:rsidRDefault="003F749C">
            <w:pPr>
              <w:widowControl/>
              <w:jc w:val="center"/>
              <w:textAlignment w:val="bottom"/>
              <w:rPr>
                <w:rFonts w:ascii="仿宋_GB2312" w:eastAsia="仿宋_GB2312" w:hAnsi="仿宋_GB2312" w:cs="宋体"/>
                <w:b/>
                <w:color w:val="000000"/>
                <w:kern w:val="0"/>
                <w:sz w:val="24"/>
                <w:szCs w:val="24"/>
              </w:rPr>
            </w:pPr>
            <w:r>
              <w:rPr>
                <w:rFonts w:ascii="仿宋_GB2312" w:eastAsia="仿宋_GB2312" w:hAnsi="仿宋_GB2312" w:cs="宋体" w:hint="eastAsia"/>
                <w:b/>
                <w:color w:val="000000"/>
                <w:kern w:val="0"/>
                <w:sz w:val="24"/>
                <w:szCs w:val="24"/>
              </w:rPr>
              <w:t>202</w:t>
            </w:r>
            <w:r>
              <w:rPr>
                <w:rFonts w:ascii="仿宋_GB2312" w:eastAsia="仿宋_GB2312" w:hAnsi="仿宋_GB2312" w:cs="宋体"/>
                <w:b/>
                <w:color w:val="000000"/>
                <w:kern w:val="0"/>
                <w:sz w:val="24"/>
                <w:szCs w:val="24"/>
              </w:rPr>
              <w:t>1</w:t>
            </w:r>
            <w:r>
              <w:rPr>
                <w:rFonts w:ascii="仿宋_GB2312" w:eastAsia="仿宋_GB2312" w:hAnsi="仿宋_GB2312" w:cs="宋体" w:hint="eastAsia"/>
                <w:b/>
                <w:color w:val="000000"/>
                <w:kern w:val="0"/>
                <w:sz w:val="24"/>
                <w:szCs w:val="24"/>
              </w:rPr>
              <w:t>年</w:t>
            </w:r>
          </w:p>
        </w:tc>
      </w:tr>
      <w:tr w:rsidR="00C03931">
        <w:trPr>
          <w:trHeight w:val="230"/>
        </w:trPr>
        <w:tc>
          <w:tcPr>
            <w:tcW w:w="2307" w:type="dxa"/>
            <w:vMerge w:val="restart"/>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基础数据</w:t>
            </w:r>
          </w:p>
        </w:tc>
        <w:tc>
          <w:tcPr>
            <w:tcW w:w="4204" w:type="dxa"/>
            <w:shd w:val="clear" w:color="auto" w:fill="auto"/>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资产总额（万元）</w:t>
            </w:r>
          </w:p>
        </w:tc>
        <w:tc>
          <w:tcPr>
            <w:tcW w:w="1314" w:type="dxa"/>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shd w:val="clear" w:color="auto" w:fill="auto"/>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流动资产（万元）</w:t>
            </w:r>
          </w:p>
        </w:tc>
        <w:tc>
          <w:tcPr>
            <w:tcW w:w="1314" w:type="dxa"/>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shd w:val="clear" w:color="auto" w:fill="auto"/>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负债总额（万元）</w:t>
            </w:r>
          </w:p>
        </w:tc>
        <w:tc>
          <w:tcPr>
            <w:tcW w:w="1314" w:type="dxa"/>
            <w:vAlign w:val="center"/>
          </w:tcPr>
          <w:p w:rsidR="00C03931" w:rsidRDefault="00C03931">
            <w:pPr>
              <w:widowControl/>
              <w:jc w:val="center"/>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shd w:val="clear" w:color="auto" w:fill="auto"/>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流动负债（万元）</w:t>
            </w:r>
          </w:p>
        </w:tc>
        <w:tc>
          <w:tcPr>
            <w:tcW w:w="1314" w:type="dxa"/>
            <w:vAlign w:val="center"/>
          </w:tcPr>
          <w:p w:rsidR="00C03931" w:rsidRDefault="00C03931">
            <w:pPr>
              <w:widowControl/>
              <w:jc w:val="center"/>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shd w:val="clear" w:color="auto" w:fill="auto"/>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营业总收入（万元）</w:t>
            </w:r>
          </w:p>
        </w:tc>
        <w:tc>
          <w:tcPr>
            <w:tcW w:w="1314" w:type="dxa"/>
            <w:vAlign w:val="center"/>
          </w:tcPr>
          <w:p w:rsidR="00C03931" w:rsidRDefault="00C03931">
            <w:pPr>
              <w:widowControl/>
              <w:jc w:val="center"/>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shd w:val="clear" w:color="auto" w:fill="auto"/>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营业总成本（万元）</w:t>
            </w:r>
          </w:p>
        </w:tc>
        <w:tc>
          <w:tcPr>
            <w:tcW w:w="1314" w:type="dxa"/>
            <w:vAlign w:val="center"/>
          </w:tcPr>
          <w:p w:rsidR="00C03931" w:rsidRDefault="00C03931">
            <w:pPr>
              <w:widowControl/>
              <w:jc w:val="center"/>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shd w:val="clear" w:color="auto" w:fill="auto"/>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利润总额（万元）</w:t>
            </w:r>
          </w:p>
        </w:tc>
        <w:tc>
          <w:tcPr>
            <w:tcW w:w="1314" w:type="dxa"/>
            <w:vAlign w:val="center"/>
          </w:tcPr>
          <w:p w:rsidR="00C03931" w:rsidRDefault="00C03931">
            <w:pPr>
              <w:widowControl/>
              <w:jc w:val="center"/>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shd w:val="clear" w:color="auto" w:fill="auto"/>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净利润（万元）</w:t>
            </w:r>
          </w:p>
        </w:tc>
        <w:tc>
          <w:tcPr>
            <w:tcW w:w="1314" w:type="dxa"/>
            <w:vAlign w:val="center"/>
          </w:tcPr>
          <w:p w:rsidR="00C03931" w:rsidRDefault="00C03931">
            <w:pPr>
              <w:widowControl/>
              <w:jc w:val="center"/>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restart"/>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盈利能力</w:t>
            </w: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毛利率</w:t>
            </w:r>
          </w:p>
        </w:tc>
        <w:tc>
          <w:tcPr>
            <w:tcW w:w="1314" w:type="dxa"/>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总资产回报率</w:t>
            </w:r>
          </w:p>
        </w:tc>
        <w:tc>
          <w:tcPr>
            <w:tcW w:w="1314" w:type="dxa"/>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净资产收益率</w:t>
            </w:r>
          </w:p>
        </w:tc>
        <w:tc>
          <w:tcPr>
            <w:tcW w:w="1314" w:type="dxa"/>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restart"/>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运营能力</w:t>
            </w: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存货周转率</w:t>
            </w:r>
          </w:p>
        </w:tc>
        <w:tc>
          <w:tcPr>
            <w:tcW w:w="1314" w:type="dxa"/>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应收账款周转率</w:t>
            </w:r>
          </w:p>
        </w:tc>
        <w:tc>
          <w:tcPr>
            <w:tcW w:w="1314" w:type="dxa"/>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总资产周转率</w:t>
            </w:r>
          </w:p>
        </w:tc>
        <w:tc>
          <w:tcPr>
            <w:tcW w:w="1314" w:type="dxa"/>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restart"/>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偿债能力</w:t>
            </w: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流动比率</w:t>
            </w:r>
          </w:p>
        </w:tc>
        <w:tc>
          <w:tcPr>
            <w:tcW w:w="1314" w:type="dxa"/>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速动比率</w:t>
            </w:r>
          </w:p>
        </w:tc>
        <w:tc>
          <w:tcPr>
            <w:tcW w:w="1314" w:type="dxa"/>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资产负债率</w:t>
            </w:r>
          </w:p>
        </w:tc>
        <w:tc>
          <w:tcPr>
            <w:tcW w:w="1314" w:type="dxa"/>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restart"/>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成长能力</w:t>
            </w: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三年营业收入复合增长率</w:t>
            </w:r>
          </w:p>
        </w:tc>
        <w:tc>
          <w:tcPr>
            <w:tcW w:w="1314" w:type="dxa"/>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w:t>
            </w: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三年营业利润复合增长率</w:t>
            </w:r>
          </w:p>
        </w:tc>
        <w:tc>
          <w:tcPr>
            <w:tcW w:w="1314" w:type="dxa"/>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w:t>
            </w: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三年资产复合增长率</w:t>
            </w:r>
          </w:p>
        </w:tc>
        <w:tc>
          <w:tcPr>
            <w:tcW w:w="1314" w:type="dxa"/>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w:t>
            </w: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restart"/>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lastRenderedPageBreak/>
              <w:t>资产与盈利质量</w:t>
            </w: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营业利润率</w:t>
            </w:r>
          </w:p>
        </w:tc>
        <w:tc>
          <w:tcPr>
            <w:tcW w:w="1314" w:type="dxa"/>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w:t>
            </w: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存货占总资产</w:t>
            </w:r>
          </w:p>
        </w:tc>
        <w:tc>
          <w:tcPr>
            <w:tcW w:w="1314" w:type="dxa"/>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w:t>
            </w: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r w:rsidR="00C03931">
        <w:trPr>
          <w:trHeight w:val="230"/>
        </w:trPr>
        <w:tc>
          <w:tcPr>
            <w:tcW w:w="2307" w:type="dxa"/>
            <w:vMerge/>
            <w:vAlign w:val="center"/>
          </w:tcPr>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tc>
        <w:tc>
          <w:tcPr>
            <w:tcW w:w="4204" w:type="dxa"/>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应收</w:t>
            </w:r>
            <w:proofErr w:type="gramStart"/>
            <w:r>
              <w:rPr>
                <w:rFonts w:ascii="仿宋_GB2312" w:eastAsia="仿宋_GB2312" w:hAnsi="仿宋_GB2312" w:cs="方正仿宋简体" w:hint="eastAsia"/>
                <w:color w:val="000000"/>
                <w:kern w:val="0"/>
                <w:sz w:val="28"/>
                <w:szCs w:val="28"/>
              </w:rPr>
              <w:t>账款占</w:t>
            </w:r>
            <w:proofErr w:type="gramEnd"/>
            <w:r>
              <w:rPr>
                <w:rFonts w:ascii="仿宋_GB2312" w:eastAsia="仿宋_GB2312" w:hAnsi="仿宋_GB2312" w:cs="方正仿宋简体" w:hint="eastAsia"/>
                <w:color w:val="000000"/>
                <w:kern w:val="0"/>
                <w:sz w:val="28"/>
                <w:szCs w:val="28"/>
              </w:rPr>
              <w:t>总资产</w:t>
            </w:r>
          </w:p>
        </w:tc>
        <w:tc>
          <w:tcPr>
            <w:tcW w:w="1314" w:type="dxa"/>
            <w:vAlign w:val="center"/>
          </w:tcPr>
          <w:p w:rsidR="00C03931" w:rsidRDefault="003F749C">
            <w:pPr>
              <w:widowControl/>
              <w:spacing w:line="520" w:lineRule="exact"/>
              <w:jc w:val="center"/>
              <w:textAlignment w:val="bottom"/>
              <w:rPr>
                <w:rFonts w:ascii="仿宋_GB2312" w:eastAsia="仿宋_GB2312" w:hAnsi="仿宋_GB2312" w:cs="方正仿宋简体"/>
                <w:color w:val="000000"/>
                <w:kern w:val="0"/>
                <w:sz w:val="28"/>
                <w:szCs w:val="28"/>
              </w:rPr>
            </w:pPr>
            <w:r>
              <w:rPr>
                <w:rFonts w:ascii="仿宋_GB2312" w:eastAsia="仿宋_GB2312" w:hAnsi="仿宋_GB2312" w:cs="方正仿宋简体" w:hint="eastAsia"/>
                <w:color w:val="000000"/>
                <w:kern w:val="0"/>
                <w:sz w:val="28"/>
                <w:szCs w:val="28"/>
              </w:rPr>
              <w:t>-</w:t>
            </w:r>
          </w:p>
        </w:tc>
        <w:tc>
          <w:tcPr>
            <w:tcW w:w="1315" w:type="dxa"/>
            <w:vAlign w:val="center"/>
          </w:tcPr>
          <w:p w:rsidR="00C03931" w:rsidRDefault="00C03931">
            <w:pPr>
              <w:widowControl/>
              <w:jc w:val="center"/>
              <w:rPr>
                <w:rFonts w:ascii="仿宋_GB2312" w:eastAsia="仿宋_GB2312" w:hAnsi="仿宋_GB2312" w:cs="仿宋_GB2312"/>
                <w:color w:val="000000"/>
                <w:kern w:val="0"/>
                <w:sz w:val="24"/>
              </w:rPr>
            </w:pPr>
          </w:p>
        </w:tc>
      </w:tr>
    </w:tbl>
    <w:p w:rsidR="00C03931" w:rsidRDefault="00C03931">
      <w:pPr>
        <w:widowControl/>
        <w:spacing w:line="520" w:lineRule="exact"/>
        <w:jc w:val="center"/>
        <w:textAlignment w:val="bottom"/>
        <w:rPr>
          <w:rFonts w:ascii="仿宋_GB2312" w:eastAsia="仿宋_GB2312" w:hAnsi="仿宋_GB2312" w:cs="方正仿宋简体"/>
          <w:color w:val="000000"/>
          <w:kern w:val="0"/>
          <w:sz w:val="28"/>
          <w:szCs w:val="28"/>
        </w:rPr>
      </w:pPr>
    </w:p>
    <w:p w:rsidR="00C03931" w:rsidRDefault="003F749C">
      <w:pPr>
        <w:widowControl/>
        <w:spacing w:line="520" w:lineRule="exact"/>
        <w:textAlignment w:val="bottom"/>
        <w:rPr>
          <w:rFonts w:ascii="仿宋_GB2312" w:eastAsia="仿宋_GB2312" w:hAnsi="仿宋_GB2312" w:cs="方正仿宋简体"/>
          <w:b/>
          <w:bCs/>
          <w:color w:val="000000"/>
          <w:kern w:val="0"/>
          <w:sz w:val="28"/>
          <w:szCs w:val="28"/>
        </w:rPr>
      </w:pPr>
      <w:r>
        <w:rPr>
          <w:rFonts w:ascii="仿宋_GB2312" w:eastAsia="仿宋_GB2312" w:hAnsi="仿宋_GB2312" w:cs="方正仿宋简体" w:hint="eastAsia"/>
          <w:b/>
          <w:bCs/>
          <w:color w:val="000000"/>
          <w:kern w:val="0"/>
          <w:sz w:val="28"/>
          <w:szCs w:val="28"/>
        </w:rPr>
        <w:t>指标说明：</w:t>
      </w:r>
    </w:p>
    <w:p w:rsidR="00C03931" w:rsidRDefault="003F749C">
      <w:pPr>
        <w:ind w:firstLineChars="200" w:firstLine="600"/>
        <w:rPr>
          <w:rFonts w:ascii="仿宋_GB2312" w:eastAsia="仿宋_GB2312" w:hAnsi="仿宋_GB2312" w:cs="仿宋_GB2312"/>
          <w:szCs w:val="22"/>
        </w:rPr>
      </w:pPr>
      <w:r>
        <w:rPr>
          <w:rFonts w:ascii="仿宋_GB2312" w:eastAsia="仿宋_GB2312" w:hAnsi="仿宋_GB2312" w:cs="仿宋_GB2312" w:hint="eastAsia"/>
          <w:szCs w:val="22"/>
        </w:rPr>
        <w:t>1、毛利率是毛利与销售收入（或营业收入）的百分比，反映的是一个商品经过生产转换内部系统以后的增值部分，能够代表企业在直接经营过程中的获利能力。</w:t>
      </w:r>
    </w:p>
    <w:p w:rsidR="00C03931" w:rsidRDefault="003F749C">
      <w:pPr>
        <w:ind w:firstLineChars="200" w:firstLine="600"/>
        <w:rPr>
          <w:rFonts w:ascii="仿宋_GB2312" w:eastAsia="仿宋_GB2312" w:hAnsi="仿宋_GB2312" w:cs="仿宋_GB2312"/>
          <w:szCs w:val="22"/>
        </w:rPr>
      </w:pPr>
      <w:r>
        <w:rPr>
          <w:rFonts w:ascii="仿宋_GB2312" w:eastAsia="仿宋_GB2312" w:hAnsi="仿宋_GB2312" w:cs="仿宋_GB2312" w:hint="eastAsia"/>
          <w:szCs w:val="22"/>
        </w:rPr>
        <w:t>2、</w:t>
      </w:r>
      <w:hyperlink r:id="rId7" w:tgtFrame="https://baike.baidu.com/item/%E8%B5%84%E4%BA%A7%E5%9B%9E%E6%8A%A5%E7%8E%87/_blank" w:history="1">
        <w:r>
          <w:rPr>
            <w:rFonts w:ascii="仿宋_GB2312" w:eastAsia="仿宋_GB2312" w:hAnsi="仿宋_GB2312" w:cs="仿宋_GB2312" w:hint="eastAsia"/>
            <w:szCs w:val="21"/>
            <w:shd w:val="clear" w:color="auto" w:fill="FFFFFF"/>
          </w:rPr>
          <w:t>资产</w:t>
        </w:r>
      </w:hyperlink>
      <w:r>
        <w:rPr>
          <w:rFonts w:ascii="仿宋_GB2312" w:eastAsia="仿宋_GB2312" w:hAnsi="仿宋_GB2312" w:cs="仿宋_GB2312" w:hint="eastAsia"/>
          <w:szCs w:val="22"/>
        </w:rPr>
        <w:t>回报率也叫</w:t>
      </w:r>
      <w:hyperlink r:id="rId8" w:tgtFrame="https://baike.baidu.com/item/%E8%B5%84%E4%BA%A7%E5%9B%9E%E6%8A%A5%E7%8E%87/_blank" w:history="1">
        <w:r>
          <w:rPr>
            <w:rFonts w:ascii="仿宋_GB2312" w:eastAsia="仿宋_GB2312" w:hAnsi="仿宋_GB2312" w:cs="仿宋_GB2312" w:hint="eastAsia"/>
            <w:szCs w:val="21"/>
            <w:shd w:val="clear" w:color="auto" w:fill="FFFFFF"/>
          </w:rPr>
          <w:t>资产收益率</w:t>
        </w:r>
      </w:hyperlink>
      <w:r>
        <w:rPr>
          <w:rFonts w:ascii="仿宋_GB2312" w:eastAsia="仿宋_GB2312" w:hAnsi="仿宋_GB2312" w:cs="仿宋_GB2312" w:hint="eastAsia"/>
          <w:szCs w:val="22"/>
        </w:rPr>
        <w:t>，它是税后净利润与总资产的百分比，是用来衡量每单位资产创造多少</w:t>
      </w:r>
      <w:hyperlink r:id="rId9" w:tgtFrame="https://baike.baidu.com/item/%E8%B5%84%E4%BA%A7%E5%9B%9E%E6%8A%A5%E7%8E%87/_blank" w:history="1">
        <w:r>
          <w:rPr>
            <w:rFonts w:ascii="仿宋_GB2312" w:eastAsia="仿宋_GB2312" w:hAnsi="仿宋_GB2312" w:cs="仿宋_GB2312" w:hint="eastAsia"/>
            <w:szCs w:val="21"/>
            <w:shd w:val="clear" w:color="auto" w:fill="FFFFFF"/>
          </w:rPr>
          <w:t>净利润</w:t>
        </w:r>
      </w:hyperlink>
      <w:r>
        <w:rPr>
          <w:rFonts w:ascii="仿宋_GB2312" w:eastAsia="仿宋_GB2312" w:hAnsi="仿宋_GB2312" w:cs="仿宋_GB2312" w:hint="eastAsia"/>
          <w:szCs w:val="22"/>
        </w:rPr>
        <w:t>的指标。</w:t>
      </w:r>
    </w:p>
    <w:p w:rsidR="00C03931" w:rsidRDefault="003F749C">
      <w:pPr>
        <w:ind w:firstLineChars="200" w:firstLine="600"/>
        <w:rPr>
          <w:rFonts w:ascii="仿宋_GB2312" w:eastAsia="仿宋_GB2312" w:hAnsi="仿宋_GB2312" w:cs="仿宋_GB2312"/>
          <w:szCs w:val="22"/>
        </w:rPr>
      </w:pPr>
      <w:r>
        <w:rPr>
          <w:rFonts w:ascii="仿宋_GB2312" w:eastAsia="仿宋_GB2312" w:hAnsi="仿宋_GB2312" w:cs="仿宋_GB2312" w:hint="eastAsia"/>
          <w:szCs w:val="22"/>
        </w:rPr>
        <w:t>3、净资产收益率是净利润与净资产的百分比，能够反映股东权益的</w:t>
      </w:r>
      <w:hyperlink r:id="rId10" w:tgtFrame="https://baike.baidu.com/item/%E5%87%80%E8%B5%84%E4%BA%A7%E6%94%B6%E7%9B%8A%E7%8E%87/_blank" w:history="1">
        <w:r>
          <w:rPr>
            <w:rFonts w:ascii="仿宋_GB2312" w:eastAsia="仿宋_GB2312" w:hAnsi="仿宋_GB2312" w:cs="仿宋_GB2312" w:hint="eastAsia"/>
            <w:szCs w:val="21"/>
            <w:shd w:val="clear" w:color="auto" w:fill="FFFFFF"/>
          </w:rPr>
          <w:t>收益水平</w:t>
        </w:r>
      </w:hyperlink>
      <w:r>
        <w:rPr>
          <w:rFonts w:ascii="仿宋_GB2312" w:eastAsia="仿宋_GB2312" w:hAnsi="仿宋_GB2312" w:cs="仿宋_GB2312" w:hint="eastAsia"/>
          <w:szCs w:val="22"/>
        </w:rPr>
        <w:t>，用以衡量公司运用</w:t>
      </w:r>
      <w:hyperlink r:id="rId11" w:tgtFrame="https://baike.baidu.com/item/%E5%87%80%E8%B5%84%E4%BA%A7%E6%94%B6%E7%9B%8A%E7%8E%87/_blank" w:history="1">
        <w:r>
          <w:rPr>
            <w:rFonts w:ascii="仿宋_GB2312" w:eastAsia="仿宋_GB2312" w:hAnsi="仿宋_GB2312" w:cs="仿宋_GB2312" w:hint="eastAsia"/>
            <w:szCs w:val="21"/>
            <w:shd w:val="clear" w:color="auto" w:fill="FFFFFF"/>
          </w:rPr>
          <w:t>自有资本</w:t>
        </w:r>
      </w:hyperlink>
      <w:r>
        <w:rPr>
          <w:rFonts w:ascii="仿宋_GB2312" w:eastAsia="仿宋_GB2312" w:hAnsi="仿宋_GB2312" w:cs="仿宋_GB2312" w:hint="eastAsia"/>
          <w:szCs w:val="22"/>
        </w:rPr>
        <w:t>的效率。指标值越高，说明投资带来的收益越高，该指标体现了自有资本获得净收益的能力。</w:t>
      </w:r>
    </w:p>
    <w:p w:rsidR="00C03931" w:rsidRDefault="003F749C">
      <w:pPr>
        <w:ind w:firstLineChars="200" w:firstLine="600"/>
        <w:rPr>
          <w:rFonts w:ascii="仿宋_GB2312" w:eastAsia="仿宋_GB2312" w:hAnsi="仿宋_GB2312" w:cs="仿宋_GB2312"/>
          <w:szCs w:val="22"/>
        </w:rPr>
      </w:pPr>
      <w:r>
        <w:rPr>
          <w:rFonts w:ascii="仿宋_GB2312" w:eastAsia="仿宋_GB2312" w:hAnsi="仿宋_GB2312" w:cs="仿宋_GB2312" w:hint="eastAsia"/>
          <w:szCs w:val="22"/>
        </w:rPr>
        <w:t>4、存货周转率是销售成本与平均存货的比率，是衡量企业销售能力及存货管理水平的综合性指标，用于反映</w:t>
      </w:r>
      <w:hyperlink r:id="rId12" w:tgtFrame="https://baike.baidu.com/item/%E5%AD%98%E8%B4%A7%E5%91%A8%E8%BD%AC%E7%8E%87/_blank" w:history="1">
        <w:r>
          <w:rPr>
            <w:rFonts w:ascii="仿宋_GB2312" w:eastAsia="仿宋_GB2312" w:hAnsi="仿宋_GB2312" w:cs="仿宋_GB2312" w:hint="eastAsia"/>
            <w:szCs w:val="21"/>
            <w:shd w:val="clear" w:color="auto" w:fill="FFFFFF"/>
          </w:rPr>
          <w:t>存货</w:t>
        </w:r>
      </w:hyperlink>
      <w:r>
        <w:rPr>
          <w:rFonts w:ascii="仿宋_GB2312" w:eastAsia="仿宋_GB2312" w:hAnsi="仿宋_GB2312" w:cs="仿宋_GB2312" w:hint="eastAsia"/>
          <w:szCs w:val="22"/>
        </w:rPr>
        <w:t>的周转速度，即存货的流动性及存货资金占用量是否合理，促使企业在保证生产经营连续性的同时，提高资金的使用效率，增强企业的</w:t>
      </w:r>
      <w:hyperlink r:id="rId13" w:tgtFrame="https://baike.baidu.com/item/%E5%AD%98%E8%B4%A7%E5%91%A8%E8%BD%AC%E7%8E%87/_blank" w:history="1">
        <w:r>
          <w:rPr>
            <w:rFonts w:ascii="仿宋_GB2312" w:eastAsia="仿宋_GB2312" w:hAnsi="仿宋_GB2312" w:cs="仿宋_GB2312" w:hint="eastAsia"/>
            <w:szCs w:val="21"/>
            <w:shd w:val="clear" w:color="auto" w:fill="FFFFFF"/>
          </w:rPr>
          <w:t>短期偿债能力</w:t>
        </w:r>
      </w:hyperlink>
      <w:r>
        <w:rPr>
          <w:rFonts w:ascii="仿宋_GB2312" w:eastAsia="仿宋_GB2312" w:hAnsi="仿宋_GB2312" w:cs="仿宋_GB2312" w:hint="eastAsia"/>
          <w:szCs w:val="22"/>
        </w:rPr>
        <w:t>。</w:t>
      </w:r>
    </w:p>
    <w:p w:rsidR="00C03931" w:rsidRDefault="003F749C">
      <w:pPr>
        <w:ind w:firstLineChars="200" w:firstLine="600"/>
        <w:rPr>
          <w:rFonts w:ascii="仿宋_GB2312" w:eastAsia="仿宋_GB2312" w:hAnsi="仿宋_GB2312" w:cs="仿宋_GB2312"/>
          <w:szCs w:val="22"/>
        </w:rPr>
      </w:pPr>
      <w:r>
        <w:rPr>
          <w:rFonts w:ascii="仿宋_GB2312" w:eastAsia="仿宋_GB2312" w:hAnsi="仿宋_GB2312" w:cs="仿宋_GB2312" w:hint="eastAsia"/>
          <w:szCs w:val="22"/>
        </w:rPr>
        <w:t>5、应收账款周转率是企业在一定时期内赊销净收入与平均应收账款余额之比，是衡量企业应收账款周转速度及管理效率的指标，它表示公司从获得应收账款的权利到收回款项、变成现金所需要的时间，公司的应收账款如能及时收回，公司的</w:t>
      </w:r>
      <w:hyperlink r:id="rId14" w:tgtFrame="https://baike.baidu.com/item/%E5%BA%94%E6%94%B6%E8%B4%A6%E6%AC%BE%E5%91%A8%E8%BD%AC%E7%8E%87/_blank" w:history="1">
        <w:r>
          <w:rPr>
            <w:rFonts w:ascii="仿宋_GB2312" w:eastAsia="仿宋_GB2312" w:hAnsi="仿宋_GB2312" w:cs="仿宋_GB2312" w:hint="eastAsia"/>
            <w:szCs w:val="21"/>
            <w:shd w:val="clear" w:color="auto" w:fill="FFFFFF"/>
          </w:rPr>
          <w:t>资金使用效率</w:t>
        </w:r>
      </w:hyperlink>
      <w:r>
        <w:rPr>
          <w:rFonts w:ascii="仿宋_GB2312" w:eastAsia="仿宋_GB2312" w:hAnsi="仿宋_GB2312" w:cs="仿宋_GB2312" w:hint="eastAsia"/>
          <w:szCs w:val="22"/>
        </w:rPr>
        <w:t>便能大</w:t>
      </w:r>
      <w:r>
        <w:rPr>
          <w:rFonts w:ascii="仿宋_GB2312" w:eastAsia="仿宋_GB2312" w:hAnsi="仿宋_GB2312" w:cs="仿宋_GB2312" w:hint="eastAsia"/>
          <w:szCs w:val="22"/>
        </w:rPr>
        <w:lastRenderedPageBreak/>
        <w:t>幅提高。</w:t>
      </w:r>
    </w:p>
    <w:p w:rsidR="00C03931" w:rsidRDefault="003F749C">
      <w:pPr>
        <w:ind w:firstLineChars="200" w:firstLine="600"/>
        <w:rPr>
          <w:rFonts w:ascii="仿宋_GB2312" w:eastAsia="仿宋_GB2312" w:hAnsi="仿宋_GB2312" w:cs="仿宋_GB2312"/>
          <w:szCs w:val="22"/>
        </w:rPr>
      </w:pPr>
      <w:r>
        <w:rPr>
          <w:rFonts w:ascii="仿宋_GB2312" w:eastAsia="仿宋_GB2312" w:hAnsi="仿宋_GB2312" w:cs="仿宋_GB2312" w:hint="eastAsia"/>
          <w:szCs w:val="22"/>
        </w:rPr>
        <w:t>6、总资产周转率是企业一定时期的销售收入净额与平均资产总额之比，它是衡量资产投资规模与销售水平之间配比情况的指标，总资产周转率越高，说明企业销售能力越强，资产投资的效益越好。</w:t>
      </w:r>
    </w:p>
    <w:p w:rsidR="00C03931" w:rsidRDefault="003F749C">
      <w:pPr>
        <w:ind w:firstLineChars="200" w:firstLine="600"/>
        <w:rPr>
          <w:rFonts w:ascii="仿宋_GB2312" w:eastAsia="仿宋_GB2312" w:hAnsi="仿宋_GB2312" w:cs="仿宋_GB2312"/>
          <w:szCs w:val="22"/>
        </w:rPr>
      </w:pPr>
      <w:r>
        <w:rPr>
          <w:rFonts w:ascii="仿宋_GB2312" w:eastAsia="仿宋_GB2312" w:hAnsi="仿宋_GB2312" w:cs="仿宋_GB2312" w:hint="eastAsia"/>
          <w:szCs w:val="22"/>
        </w:rPr>
        <w:t>7、流动比率是流动资产对流动负债的比率，用来衡量企业流动资产在短期债务到期以前，可以变为现金用于偿还负债的能力。一般认为流动比率应在2：1以上，流动比率2：1，表示流动资产是流动负债的两倍，即使流动资产有一半在短期内不能变现，也能保证全部的流动负债得到偿还。</w:t>
      </w:r>
    </w:p>
    <w:p w:rsidR="00C03931" w:rsidRDefault="003F749C">
      <w:pPr>
        <w:ind w:firstLineChars="200" w:firstLine="600"/>
        <w:rPr>
          <w:rFonts w:ascii="仿宋_GB2312" w:eastAsia="仿宋_GB2312" w:hAnsi="仿宋_GB2312" w:cs="仿宋_GB2312"/>
          <w:szCs w:val="22"/>
        </w:rPr>
      </w:pPr>
      <w:r>
        <w:rPr>
          <w:rFonts w:ascii="仿宋_GB2312" w:eastAsia="仿宋_GB2312" w:hAnsi="仿宋_GB2312" w:cs="仿宋_GB2312" w:hint="eastAsia"/>
          <w:szCs w:val="22"/>
        </w:rPr>
        <w:t>8、速动比率是指企业速动资产与流动负债的比率，是衡量企业流动资产中可以立即变现用于偿还流动负债的能力。</w:t>
      </w:r>
    </w:p>
    <w:p w:rsidR="00C03931" w:rsidRDefault="003F749C">
      <w:pPr>
        <w:ind w:firstLineChars="200" w:firstLine="600"/>
        <w:rPr>
          <w:rFonts w:ascii="仿宋_GB2312" w:eastAsia="仿宋_GB2312" w:hAnsi="仿宋_GB2312" w:cs="仿宋_GB2312"/>
          <w:szCs w:val="22"/>
        </w:rPr>
      </w:pPr>
      <w:r>
        <w:rPr>
          <w:rFonts w:ascii="仿宋_GB2312" w:eastAsia="仿宋_GB2312" w:hAnsi="仿宋_GB2312" w:cs="仿宋_GB2312" w:hint="eastAsia"/>
          <w:szCs w:val="22"/>
        </w:rPr>
        <w:t>9、资产负债率是负债总额与资产总额的百分比，是用以衡量企业利用债权人提供资金进行经营活动的能力，以及反映债权人发放贷款的安全程度的指标。</w:t>
      </w:r>
    </w:p>
    <w:p w:rsidR="00C03931" w:rsidRDefault="003F749C">
      <w:pPr>
        <w:ind w:firstLineChars="200" w:firstLine="600"/>
        <w:rPr>
          <w:rFonts w:ascii="仿宋_GB2312" w:eastAsia="仿宋_GB2312" w:hAnsi="仿宋_GB2312" w:cs="仿宋_GB2312"/>
          <w:szCs w:val="22"/>
        </w:rPr>
      </w:pPr>
      <w:r>
        <w:rPr>
          <w:rFonts w:ascii="仿宋_GB2312" w:eastAsia="仿宋_GB2312" w:hAnsi="仿宋_GB2312" w:cs="仿宋_GB2312" w:hint="eastAsia"/>
          <w:szCs w:val="22"/>
        </w:rPr>
        <w:t>10、年复合增长率是一项投资在</w:t>
      </w:r>
      <w:hyperlink r:id="rId15" w:tgtFrame="https://baike.baidu.com/item/%E5%B9%B4%E5%A4%8D%E5%90%88%E5%A2%9E%E9%95%BF%E7%8E%87/_blank" w:history="1">
        <w:r>
          <w:rPr>
            <w:rFonts w:ascii="仿宋_GB2312" w:eastAsia="仿宋_GB2312" w:hAnsi="仿宋_GB2312" w:cs="仿宋_GB2312" w:hint="eastAsia"/>
            <w:szCs w:val="21"/>
            <w:shd w:val="clear" w:color="auto" w:fill="FFFFFF"/>
          </w:rPr>
          <w:t>特定</w:t>
        </w:r>
      </w:hyperlink>
      <w:r>
        <w:rPr>
          <w:rFonts w:ascii="仿宋_GB2312" w:eastAsia="仿宋_GB2312" w:hAnsi="仿宋_GB2312" w:cs="仿宋_GB2312" w:hint="eastAsia"/>
          <w:szCs w:val="22"/>
        </w:rPr>
        <w:t>时期内的年度增长率</w:t>
      </w:r>
      <w:bookmarkStart w:id="0" w:name="_GoBack"/>
      <w:bookmarkEnd w:id="0"/>
      <w:r>
        <w:rPr>
          <w:rFonts w:ascii="仿宋_GB2312" w:eastAsia="仿宋_GB2312" w:hAnsi="仿宋_GB2312" w:cs="仿宋_GB2312" w:hint="eastAsia"/>
          <w:szCs w:val="22"/>
        </w:rPr>
        <w:t>。年增长率是一个短期概念，从一个公司或产业的发展看，可能处在成长期或爆发期而年度增长率变化很大，但如果以复合增长率衡量，因为是在长期时间基础上核算的，所以更能说明公司或产业的增长的潜力和预期。</w:t>
      </w:r>
    </w:p>
    <w:p w:rsidR="00C03931" w:rsidRDefault="003F749C">
      <w:pPr>
        <w:ind w:firstLineChars="200" w:firstLine="600"/>
      </w:pPr>
      <w:r>
        <w:rPr>
          <w:rFonts w:ascii="仿宋_GB2312" w:eastAsia="仿宋_GB2312" w:hAnsi="仿宋_GB2312" w:cs="仿宋_GB2312" w:hint="eastAsia"/>
          <w:szCs w:val="22"/>
        </w:rPr>
        <w:t>11、营业利润率是企业经营所得的营业利润占销货净额的百分比，或占投入资本额的百分比。这种百分比能综合反映一个企业或一个行业的营业效率。</w:t>
      </w:r>
    </w:p>
    <w:sectPr w:rsidR="00C03931">
      <w:headerReference w:type="default" r:id="rId16"/>
      <w:footerReference w:type="even" r:id="rId17"/>
      <w:footerReference w:type="default" r:id="rId18"/>
      <w:pgSz w:w="11906" w:h="16838"/>
      <w:pgMar w:top="2098" w:right="1531" w:bottom="1588" w:left="1531" w:header="851" w:footer="1361" w:gutter="0"/>
      <w:cols w:space="720"/>
      <w:docGrid w:type="linesAndChars" w:linePitch="5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715" w:rsidRDefault="001D3715">
      <w:r>
        <w:separator/>
      </w:r>
    </w:p>
  </w:endnote>
  <w:endnote w:type="continuationSeparator" w:id="0">
    <w:p w:rsidR="001D3715" w:rsidRDefault="001D3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931" w:rsidRDefault="003F749C">
    <w:pPr>
      <w:pStyle w:val="a4"/>
      <w:framePr w:wrap="around" w:vAnchor="text" w:hAnchor="margin" w:xAlign="outside" w:y="1"/>
      <w:rPr>
        <w:rStyle w:val="a6"/>
      </w:rPr>
    </w:pPr>
    <w:r>
      <w:fldChar w:fldCharType="begin"/>
    </w:r>
    <w:r>
      <w:rPr>
        <w:rStyle w:val="a6"/>
      </w:rPr>
      <w:instrText xml:space="preserve">PAGE  </w:instrText>
    </w:r>
    <w:r>
      <w:fldChar w:fldCharType="separate"/>
    </w:r>
    <w:r>
      <w:rPr>
        <w:rStyle w:val="a6"/>
      </w:rPr>
      <w:t>11</w:t>
    </w:r>
    <w:r>
      <w:fldChar w:fldCharType="end"/>
    </w:r>
  </w:p>
  <w:p w:rsidR="00C03931" w:rsidRDefault="00C03931">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931" w:rsidRDefault="003F749C">
    <w:pPr>
      <w:pStyle w:val="a4"/>
      <w:framePr w:wrap="around" w:vAnchor="text" w:hAnchor="margin" w:xAlign="outside" w:y="1"/>
      <w:rPr>
        <w:rStyle w:val="a6"/>
        <w:sz w:val="24"/>
        <w:szCs w:val="24"/>
      </w:rPr>
    </w:pPr>
    <w:r>
      <w:rPr>
        <w:rStyle w:val="a6"/>
        <w:rFonts w:hint="eastAsia"/>
        <w:sz w:val="24"/>
        <w:szCs w:val="24"/>
      </w:rPr>
      <w:t>—</w:t>
    </w:r>
    <w:r>
      <w:rPr>
        <w:rStyle w:val="a6"/>
        <w:rFonts w:hint="eastAsia"/>
        <w:sz w:val="24"/>
        <w:szCs w:val="24"/>
      </w:rPr>
      <w:t xml:space="preserve"> </w:t>
    </w:r>
    <w:r>
      <w:rPr>
        <w:sz w:val="28"/>
        <w:szCs w:val="28"/>
      </w:rPr>
      <w:fldChar w:fldCharType="begin"/>
    </w:r>
    <w:r>
      <w:rPr>
        <w:rStyle w:val="a6"/>
        <w:sz w:val="28"/>
        <w:szCs w:val="28"/>
      </w:rPr>
      <w:instrText xml:space="preserve">PAGE  </w:instrText>
    </w:r>
    <w:r>
      <w:rPr>
        <w:sz w:val="28"/>
        <w:szCs w:val="28"/>
      </w:rPr>
      <w:fldChar w:fldCharType="separate"/>
    </w:r>
    <w:r>
      <w:rPr>
        <w:rStyle w:val="a6"/>
        <w:sz w:val="28"/>
        <w:szCs w:val="28"/>
      </w:rPr>
      <w:t>2</w:t>
    </w:r>
    <w:r>
      <w:rPr>
        <w:sz w:val="28"/>
        <w:szCs w:val="28"/>
      </w:rPr>
      <w:fldChar w:fldCharType="end"/>
    </w:r>
    <w:r>
      <w:rPr>
        <w:rStyle w:val="a6"/>
        <w:rFonts w:hint="eastAsia"/>
        <w:sz w:val="24"/>
        <w:szCs w:val="24"/>
      </w:rPr>
      <w:t xml:space="preserve"> </w:t>
    </w:r>
    <w:r>
      <w:rPr>
        <w:rStyle w:val="a6"/>
        <w:rFonts w:hint="eastAsia"/>
        <w:sz w:val="24"/>
        <w:szCs w:val="24"/>
      </w:rPr>
      <w:t>—</w:t>
    </w:r>
  </w:p>
  <w:p w:rsidR="00C03931" w:rsidRDefault="00C03931">
    <w:pPr>
      <w:pStyle w:val="a4"/>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715" w:rsidRDefault="001D3715">
      <w:r>
        <w:separator/>
      </w:r>
    </w:p>
  </w:footnote>
  <w:footnote w:type="continuationSeparator" w:id="0">
    <w:p w:rsidR="001D3715" w:rsidRDefault="001D3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931" w:rsidRDefault="00C03931">
    <w:pPr>
      <w:pStyle w:val="a5"/>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ZjYjk5ZTM5MzE2MzJkODA1MTYxNzQ1Y2Q2YmI4NGIifQ=="/>
  </w:docVars>
  <w:rsids>
    <w:rsidRoot w:val="46A71670"/>
    <w:rsid w:val="00113972"/>
    <w:rsid w:val="001D3715"/>
    <w:rsid w:val="00230A10"/>
    <w:rsid w:val="00366BDE"/>
    <w:rsid w:val="003E5B36"/>
    <w:rsid w:val="003F749C"/>
    <w:rsid w:val="00851DFC"/>
    <w:rsid w:val="0088312B"/>
    <w:rsid w:val="00B03220"/>
    <w:rsid w:val="00C03931"/>
    <w:rsid w:val="00CA7965"/>
    <w:rsid w:val="00D80468"/>
    <w:rsid w:val="04687D8B"/>
    <w:rsid w:val="061A3E7D"/>
    <w:rsid w:val="09821736"/>
    <w:rsid w:val="13A61C48"/>
    <w:rsid w:val="17681323"/>
    <w:rsid w:val="17C5691C"/>
    <w:rsid w:val="21447591"/>
    <w:rsid w:val="33181864"/>
    <w:rsid w:val="38726F6D"/>
    <w:rsid w:val="3D9E63E9"/>
    <w:rsid w:val="442933FE"/>
    <w:rsid w:val="44EF6007"/>
    <w:rsid w:val="46882652"/>
    <w:rsid w:val="46A71670"/>
    <w:rsid w:val="48B1523D"/>
    <w:rsid w:val="4A173469"/>
    <w:rsid w:val="4E806DBE"/>
    <w:rsid w:val="52280309"/>
    <w:rsid w:val="52DD5D2B"/>
    <w:rsid w:val="56672D02"/>
    <w:rsid w:val="56B2741C"/>
    <w:rsid w:val="5955708E"/>
    <w:rsid w:val="598F17F6"/>
    <w:rsid w:val="5F3941E1"/>
    <w:rsid w:val="639A44DE"/>
    <w:rsid w:val="6B8F0C4B"/>
    <w:rsid w:val="6CA37E46"/>
    <w:rsid w:val="6CE669E4"/>
    <w:rsid w:val="6D500E79"/>
    <w:rsid w:val="724026D6"/>
    <w:rsid w:val="743B31C9"/>
    <w:rsid w:val="7A2A5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EB88BF-CC1C-4061-8A08-CDF587E5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rFonts w:ascii="Calibri" w:eastAsia="方正仿宋简体" w:hAnsi="Calibri" w:cs="Times New Roman"/>
      <w:kern w:val="2"/>
      <w:sz w:val="30"/>
      <w:szCs w:val="30"/>
    </w:rPr>
  </w:style>
  <w:style w:type="paragraph" w:styleId="1">
    <w:name w:val="heading 1"/>
    <w:basedOn w:val="a"/>
    <w:next w:val="a"/>
    <w:link w:val="10"/>
    <w:qFormat/>
    <w:pPr>
      <w:jc w:val="left"/>
      <w:outlineLvl w:val="0"/>
    </w:pPr>
    <w:rPr>
      <w:rFonts w:ascii="宋体" w:eastAsia="黑体" w:hAnsi="宋体" w:hint="eastAsia"/>
      <w:kern w:val="44"/>
      <w:szCs w:val="48"/>
    </w:rPr>
  </w:style>
  <w:style w:type="paragraph" w:styleId="2">
    <w:name w:val="heading 2"/>
    <w:basedOn w:val="a"/>
    <w:next w:val="a"/>
    <w:link w:val="20"/>
    <w:semiHidden/>
    <w:unhideWhenUsed/>
    <w:qFormat/>
    <w:pPr>
      <w:jc w:val="left"/>
      <w:outlineLvl w:val="1"/>
    </w:pPr>
    <w:rPr>
      <w:rFonts w:ascii="宋体" w:eastAsia="楷体" w:hAnsi="宋体" w:hint="eastAsia"/>
      <w:b/>
      <w:kern w:val="0"/>
      <w:szCs w:val="36"/>
    </w:rPr>
  </w:style>
  <w:style w:type="paragraph" w:styleId="3">
    <w:name w:val="heading 3"/>
    <w:basedOn w:val="a"/>
    <w:next w:val="a"/>
    <w:link w:val="30"/>
    <w:semiHidden/>
    <w:unhideWhenUsed/>
    <w:qFormat/>
    <w:pPr>
      <w:keepNext/>
      <w:keepLines/>
      <w:outlineLvl w:val="2"/>
    </w:pPr>
    <w:rPr>
      <w:rFonts w:asciiTheme="minorHAnsi" w:eastAsia="仿宋_GB2312" w:hAnsiTheme="minorHAns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Chars="200" w:firstLine="420"/>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character" w:styleId="a6">
    <w:name w:val="page number"/>
    <w:basedOn w:val="a1"/>
    <w:qFormat/>
  </w:style>
  <w:style w:type="character" w:customStyle="1" w:styleId="10">
    <w:name w:val="标题 1 字符"/>
    <w:basedOn w:val="a1"/>
    <w:link w:val="1"/>
    <w:uiPriority w:val="9"/>
    <w:qFormat/>
    <w:rPr>
      <w:rFonts w:asciiTheme="minorHAnsi" w:eastAsia="黑体" w:hAnsiTheme="minorHAnsi"/>
      <w:bCs/>
      <w:kern w:val="44"/>
      <w:sz w:val="32"/>
      <w:szCs w:val="44"/>
    </w:rPr>
  </w:style>
  <w:style w:type="character" w:customStyle="1" w:styleId="20">
    <w:name w:val="标题 2 字符"/>
    <w:basedOn w:val="a1"/>
    <w:link w:val="2"/>
    <w:uiPriority w:val="9"/>
    <w:qFormat/>
    <w:rPr>
      <w:rFonts w:asciiTheme="majorHAnsi" w:eastAsia="楷体" w:hAnsiTheme="majorHAnsi" w:cstheme="majorBidi"/>
      <w:b/>
      <w:bCs/>
      <w:sz w:val="32"/>
      <w:szCs w:val="32"/>
    </w:rPr>
  </w:style>
  <w:style w:type="character" w:customStyle="1" w:styleId="30">
    <w:name w:val="标题 3 字符"/>
    <w:basedOn w:val="a1"/>
    <w:link w:val="3"/>
    <w:uiPriority w:val="9"/>
    <w:qFormat/>
    <w:rPr>
      <w:rFonts w:asciiTheme="minorHAnsi" w:eastAsia="仿宋_GB2312" w:hAnsiTheme="minorHAns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8%B5%84%E4%BA%A7%E6%94%B6%E7%9B%8A%E7%8E%87/2429091" TargetMode="External"/><Relationship Id="rId13" Type="http://schemas.openxmlformats.org/officeDocument/2006/relationships/hyperlink" Target="https://baike.baidu.com/item/%E7%9F%AD%E6%9C%9F%E5%81%BF%E5%80%BA%E8%83%BD%E5%8A%9B/3988545"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baike.baidu.com/item/%E8%B5%84%E4%BA%A7" TargetMode="External"/><Relationship Id="rId12" Type="http://schemas.openxmlformats.org/officeDocument/2006/relationships/hyperlink" Target="https://baike.baidu.com/item/%E5%AD%98%E8%B4%A7/147396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aike.baidu.com/item/%E8%87%AA%E6%9C%89%E8%B5%84%E6%9C%AC/10838522" TargetMode="External"/><Relationship Id="rId5" Type="http://schemas.openxmlformats.org/officeDocument/2006/relationships/footnotes" Target="footnotes.xml"/><Relationship Id="rId15" Type="http://schemas.openxmlformats.org/officeDocument/2006/relationships/hyperlink" Target="https://baike.baidu.com/item/%E7%89%B9%E5%AE%9A/10931921" TargetMode="External"/><Relationship Id="rId10" Type="http://schemas.openxmlformats.org/officeDocument/2006/relationships/hyperlink" Target="https://baike.baidu.com/item/%E6%94%B6%E7%9B%8A%E6%B0%B4%E5%B9%B3/258984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ike.baidu.com/item/%E5%87%80%E5%88%A9%E6%B6%A6/5352725" TargetMode="External"/><Relationship Id="rId14" Type="http://schemas.openxmlformats.org/officeDocument/2006/relationships/hyperlink" Target="https://baike.baidu.com/item/%E8%B5%84%E9%87%91%E4%BD%BF%E7%94%A8%E6%95%88%E7%8E%87/901927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601</Words>
  <Characters>3428</Characters>
  <Application>Microsoft Office Word</Application>
  <DocSecurity>0</DocSecurity>
  <Lines>28</Lines>
  <Paragraphs>8</Paragraphs>
  <ScaleCrop>false</ScaleCrop>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六一宪五</dc:creator>
  <cp:lastModifiedBy>Lenovo</cp:lastModifiedBy>
  <cp:revision>8</cp:revision>
  <dcterms:created xsi:type="dcterms:W3CDTF">2021-05-24T00:53:00Z</dcterms:created>
  <dcterms:modified xsi:type="dcterms:W3CDTF">2022-05-11T09:01:00Z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2DBB8C82F36540239842662D890CB492</vt:lpwstr>
  </property>
</Properties>
</file>