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12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bookmarkStart w:id="3" w:name="_GoBack"/>
      <w:bookmarkEnd w:id="3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476"/>
        <w:gridCol w:w="825"/>
        <w:gridCol w:w="244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44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钙镁磷肥</w:t>
            </w:r>
          </w:p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（砂状）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磷肥</w:t>
            </w:r>
          </w:p>
        </w:tc>
        <w:tc>
          <w:tcPr>
            <w:tcW w:w="2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</w:rPr>
              <w:t>有效磷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15%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有效镁≥5%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有效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钙≥</w:t>
            </w: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20%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可溶硅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20%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粒度0–3mm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、80%以上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水分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≤</w:t>
            </w: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3%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2022年8月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25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083461C"/>
    <w:rsid w:val="118714DF"/>
    <w:rsid w:val="120E054F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1247</Words>
  <Characters>1402</Characters>
  <Lines>12</Lines>
  <Paragraphs>3</Paragraphs>
  <TotalTime>18</TotalTime>
  <ScaleCrop>false</ScaleCrop>
  <LinksUpToDate>false</LinksUpToDate>
  <CharactersWithSpaces>1661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2022-08-24T08:15:21Z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