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573BF">
      <w:pPr>
        <w:adjustRightInd w:val="0"/>
        <w:snapToGrid w:val="0"/>
        <w:spacing w:line="640" w:lineRule="exact"/>
        <w:rPr>
          <w:rFonts w:ascii="Times New Roman" w:hAnsi="Times New Roman" w:eastAsia="黑体" w:cs="黑体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</w:rPr>
        <w:t xml:space="preserve">：            </w:t>
      </w:r>
    </w:p>
    <w:p w14:paraId="5865F208">
      <w:pPr>
        <w:adjustRightInd w:val="0"/>
        <w:snapToGrid w:val="0"/>
        <w:spacing w:line="64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黑体" w:cs="黑体"/>
          <w:sz w:val="32"/>
        </w:rPr>
        <w:t>“</w:t>
      </w:r>
      <w:r>
        <w:rPr>
          <w:rFonts w:hint="eastAsia" w:ascii="Times New Roman" w:hAnsi="Times New Roman" w:eastAsia="方正小标宋简体"/>
          <w:sz w:val="44"/>
          <w:szCs w:val="44"/>
        </w:rPr>
        <w:t>2024—2025年度农业社会化服务</w:t>
      </w:r>
    </w:p>
    <w:p w14:paraId="5640E9D6">
      <w:pPr>
        <w:adjustRightInd w:val="0"/>
        <w:snapToGrid w:val="0"/>
        <w:spacing w:line="640" w:lineRule="exact"/>
        <w:jc w:val="center"/>
        <w:rPr>
          <w:rFonts w:ascii="Times New Roman" w:hAnsi="Times New Roman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新产品新技术新成果</w:t>
      </w:r>
      <w:r>
        <w:rPr>
          <w:rFonts w:hint="eastAsia" w:ascii="Times New Roman" w:hAnsi="Times New Roman" w:eastAsia="黑体" w:cs="黑体"/>
          <w:sz w:val="32"/>
        </w:rPr>
        <w:t>”</w:t>
      </w:r>
      <w:r>
        <w:rPr>
          <w:rFonts w:hint="eastAsia" w:ascii="Times New Roman" w:hAnsi="Times New Roman" w:eastAsia="方正小标宋简体"/>
          <w:sz w:val="44"/>
          <w:szCs w:val="44"/>
        </w:rPr>
        <w:t>征集表</w:t>
      </w:r>
    </w:p>
    <w:tbl>
      <w:tblPr>
        <w:tblStyle w:val="4"/>
        <w:tblW w:w="9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560"/>
        <w:gridCol w:w="1701"/>
        <w:gridCol w:w="2568"/>
      </w:tblGrid>
      <w:tr w14:paraId="05EE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Align w:val="center"/>
          </w:tcPr>
          <w:p w14:paraId="4F1B56BF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5829" w:type="dxa"/>
            <w:gridSpan w:val="3"/>
          </w:tcPr>
          <w:p w14:paraId="21401B76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C6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Align w:val="center"/>
          </w:tcPr>
          <w:p w14:paraId="704EE2F3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60" w:type="dxa"/>
          </w:tcPr>
          <w:p w14:paraId="431E3322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A75B1C3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68" w:type="dxa"/>
          </w:tcPr>
          <w:p w14:paraId="2660BCBD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72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restart"/>
            <w:vAlign w:val="center"/>
          </w:tcPr>
          <w:p w14:paraId="0442D336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肥料新产品类别</w:t>
            </w:r>
          </w:p>
        </w:tc>
        <w:tc>
          <w:tcPr>
            <w:tcW w:w="5829" w:type="dxa"/>
            <w:gridSpan w:val="3"/>
          </w:tcPr>
          <w:p w14:paraId="24F304A3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sz w:val="32"/>
              </w:rPr>
              <w:t>缓/控释肥料</w:t>
            </w:r>
          </w:p>
        </w:tc>
      </w:tr>
      <w:tr w14:paraId="5A75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  <w:vAlign w:val="center"/>
          </w:tcPr>
          <w:p w14:paraId="36B96F73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5829" w:type="dxa"/>
            <w:gridSpan w:val="3"/>
          </w:tcPr>
          <w:p w14:paraId="79F9C69D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sz w:val="32"/>
              </w:rPr>
              <w:t>水溶性肥料</w:t>
            </w:r>
          </w:p>
        </w:tc>
      </w:tr>
      <w:tr w14:paraId="7228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  <w:vAlign w:val="center"/>
          </w:tcPr>
          <w:p w14:paraId="4463E19A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5829" w:type="dxa"/>
            <w:gridSpan w:val="3"/>
          </w:tcPr>
          <w:p w14:paraId="06A050F5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sz w:val="32"/>
              </w:rPr>
              <w:t>微生物肥料</w:t>
            </w:r>
          </w:p>
        </w:tc>
      </w:tr>
      <w:tr w14:paraId="26EF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  <w:vAlign w:val="center"/>
          </w:tcPr>
          <w:p w14:paraId="2221903E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5829" w:type="dxa"/>
            <w:gridSpan w:val="3"/>
          </w:tcPr>
          <w:p w14:paraId="37B92280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sz w:val="32"/>
              </w:rPr>
              <w:t>土壤改良剂</w:t>
            </w:r>
          </w:p>
        </w:tc>
      </w:tr>
      <w:tr w14:paraId="2E5D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restart"/>
            <w:vAlign w:val="center"/>
          </w:tcPr>
          <w:p w14:paraId="0E98D37E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技术类别</w:t>
            </w:r>
          </w:p>
        </w:tc>
        <w:tc>
          <w:tcPr>
            <w:tcW w:w="5829" w:type="dxa"/>
            <w:gridSpan w:val="3"/>
          </w:tcPr>
          <w:p w14:paraId="310DBEAE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育种技术</w:t>
            </w:r>
          </w:p>
        </w:tc>
      </w:tr>
      <w:tr w14:paraId="22F8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  <w:vAlign w:val="center"/>
          </w:tcPr>
          <w:p w14:paraId="0F12B078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9" w:type="dxa"/>
            <w:gridSpan w:val="3"/>
          </w:tcPr>
          <w:p w14:paraId="3348BBCA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农业生产技术</w:t>
            </w:r>
          </w:p>
        </w:tc>
      </w:tr>
      <w:tr w14:paraId="0CC08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</w:tcPr>
          <w:p w14:paraId="0447BA2F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9" w:type="dxa"/>
            <w:gridSpan w:val="3"/>
          </w:tcPr>
          <w:p w14:paraId="7504BC94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植保技术</w:t>
            </w:r>
          </w:p>
        </w:tc>
      </w:tr>
      <w:tr w14:paraId="144B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</w:tcPr>
          <w:p w14:paraId="779E668C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9" w:type="dxa"/>
            <w:gridSpan w:val="3"/>
          </w:tcPr>
          <w:p w14:paraId="143C98E9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农业资源环境技术</w:t>
            </w:r>
          </w:p>
        </w:tc>
      </w:tr>
      <w:tr w14:paraId="5BE0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</w:tcPr>
          <w:p w14:paraId="58FBEC28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9" w:type="dxa"/>
            <w:gridSpan w:val="3"/>
          </w:tcPr>
          <w:p w14:paraId="02B8877F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智能化农机新技术</w:t>
            </w:r>
          </w:p>
        </w:tc>
      </w:tr>
      <w:tr w14:paraId="66E8D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6" w:type="dxa"/>
            <w:vMerge w:val="continue"/>
          </w:tcPr>
          <w:p w14:paraId="4E457ECD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9" w:type="dxa"/>
            <w:gridSpan w:val="3"/>
          </w:tcPr>
          <w:p w14:paraId="7346F4FF">
            <w:pPr>
              <w:adjustRightInd w:val="0"/>
              <w:snapToGrid w:val="0"/>
              <w:spacing w:line="640" w:lineRule="exact"/>
              <w:jc w:val="left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智慧农资服务数据平台技术</w:t>
            </w:r>
          </w:p>
        </w:tc>
      </w:tr>
      <w:tr w14:paraId="48F1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515" w:type="dxa"/>
            <w:gridSpan w:val="4"/>
            <w:vAlign w:val="center"/>
          </w:tcPr>
          <w:p w14:paraId="48CE4D88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一、产品/技术概述</w:t>
            </w:r>
          </w:p>
        </w:tc>
      </w:tr>
      <w:tr w14:paraId="669A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686" w:type="dxa"/>
            <w:vAlign w:val="center"/>
          </w:tcPr>
          <w:p w14:paraId="07995F55">
            <w:pPr>
              <w:adjustRightInd w:val="0"/>
              <w:snapToGrid w:val="0"/>
              <w:spacing w:line="6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（一）新产品/技术基本情况</w:t>
            </w:r>
          </w:p>
        </w:tc>
        <w:tc>
          <w:tcPr>
            <w:tcW w:w="5829" w:type="dxa"/>
            <w:gridSpan w:val="3"/>
            <w:vAlign w:val="center"/>
          </w:tcPr>
          <w:p w14:paraId="13575C32">
            <w:pPr>
              <w:adjustRightInd w:val="0"/>
              <w:snapToGrid w:val="0"/>
              <w:spacing w:line="640" w:lineRule="exact"/>
              <w:rPr>
                <w:rFonts w:ascii="Times New Roman" w:hAnsi="Times New Roman" w:eastAsia="楷体" w:cs="楷体"/>
                <w:sz w:val="32"/>
                <w:szCs w:val="40"/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新产品/技术研发推广背景，能够解决的主要问题、知识产权及使用情况等</w:t>
            </w:r>
          </w:p>
        </w:tc>
      </w:tr>
      <w:tr w14:paraId="65B6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686" w:type="dxa"/>
            <w:vAlign w:val="center"/>
          </w:tcPr>
          <w:p w14:paraId="77FF3FBA">
            <w:pPr>
              <w:snapToGrid w:val="0"/>
              <w:spacing w:line="6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（二）新产品/技术示范推广情况</w:t>
            </w:r>
          </w:p>
        </w:tc>
        <w:tc>
          <w:tcPr>
            <w:tcW w:w="5829" w:type="dxa"/>
            <w:gridSpan w:val="3"/>
            <w:vAlign w:val="center"/>
          </w:tcPr>
          <w:p w14:paraId="17F9700B">
            <w:pPr>
              <w:adjustRightInd w:val="0"/>
              <w:snapToGrid w:val="0"/>
              <w:spacing w:line="640" w:lineRule="exact"/>
              <w:rPr>
                <w:rFonts w:ascii="Times New Roman" w:hAnsi="Times New Roman" w:eastAsia="楷体" w:cs="楷体"/>
                <w:sz w:val="32"/>
                <w:szCs w:val="40"/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推荐新产品/技术的实际推广区域、推广情况</w:t>
            </w:r>
          </w:p>
        </w:tc>
      </w:tr>
      <w:tr w14:paraId="0B8B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686" w:type="dxa"/>
            <w:vAlign w:val="center"/>
          </w:tcPr>
          <w:p w14:paraId="386EE2B7">
            <w:pPr>
              <w:adjustRightInd w:val="0"/>
              <w:snapToGrid w:val="0"/>
              <w:spacing w:line="640" w:lineRule="exact"/>
              <w:rPr>
                <w:rFonts w:ascii="Times New Roman" w:hAnsi="Times New Roman" w:eastAsia="仿宋_GB2312" w:cs="楷体"/>
                <w:sz w:val="32"/>
                <w:szCs w:val="40"/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（三）提质增效情况</w:t>
            </w:r>
          </w:p>
        </w:tc>
        <w:tc>
          <w:tcPr>
            <w:tcW w:w="5829" w:type="dxa"/>
            <w:gridSpan w:val="3"/>
            <w:vAlign w:val="center"/>
          </w:tcPr>
          <w:p w14:paraId="62E36C94">
            <w:pPr>
              <w:adjustRightInd w:val="0"/>
              <w:snapToGrid w:val="0"/>
              <w:spacing w:line="640" w:lineRule="exact"/>
              <w:rPr>
                <w:rFonts w:ascii="Times New Roman" w:hAnsi="Times New Roman" w:eastAsia="楷体" w:cs="楷体"/>
                <w:sz w:val="32"/>
                <w:szCs w:val="40"/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新产品/技术试验、示范或推广过程中节约成本、提升品质、增加效益、保护耕地与生态环保等情况</w:t>
            </w:r>
          </w:p>
        </w:tc>
      </w:tr>
      <w:tr w14:paraId="20ACD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686" w:type="dxa"/>
            <w:vAlign w:val="center"/>
          </w:tcPr>
          <w:p w14:paraId="51607080">
            <w:pPr>
              <w:adjustRightInd w:val="0"/>
              <w:snapToGrid w:val="0"/>
              <w:spacing w:line="640" w:lineRule="exact"/>
              <w:rPr>
                <w:rFonts w:ascii="Times New Roman" w:hAnsi="Times New Roman" w:eastAsia="仿宋_GB2312" w:cs="楷体"/>
                <w:sz w:val="32"/>
                <w:szCs w:val="40"/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（四）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新产品/技术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5829" w:type="dxa"/>
            <w:gridSpan w:val="3"/>
            <w:vAlign w:val="center"/>
          </w:tcPr>
          <w:p w14:paraId="4031D3FF">
            <w:pPr>
              <w:adjustRightInd w:val="0"/>
              <w:snapToGrid w:val="0"/>
              <w:spacing w:line="640" w:lineRule="exact"/>
              <w:rPr>
                <w:rFonts w:ascii="Times New Roman" w:hAnsi="Times New Roman" w:eastAsia="楷体" w:cs="楷体"/>
                <w:sz w:val="32"/>
                <w:szCs w:val="40"/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获得省级以上科技奖励等情况</w:t>
            </w:r>
          </w:p>
        </w:tc>
      </w:tr>
      <w:tr w14:paraId="36472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515" w:type="dxa"/>
            <w:gridSpan w:val="4"/>
            <w:vAlign w:val="center"/>
          </w:tcPr>
          <w:p w14:paraId="184E6340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楷体" w:cs="楷体"/>
                <w:sz w:val="32"/>
                <w:szCs w:val="40"/>
              </w:rPr>
            </w:pPr>
            <w:r>
              <w:rPr>
                <w:rFonts w:hint="eastAsia"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二、新产品/技术要点</w:t>
            </w:r>
          </w:p>
        </w:tc>
      </w:tr>
      <w:tr w14:paraId="696EB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515" w:type="dxa"/>
            <w:gridSpan w:val="4"/>
            <w:vAlign w:val="center"/>
          </w:tcPr>
          <w:p w14:paraId="251CA6F4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4ECFA7C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新产品/技术</w:t>
            </w:r>
            <w:r>
              <w:rPr>
                <w:rFonts w:hint="eastAsia"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及其配套技术主要内容</w:t>
            </w:r>
          </w:p>
          <w:p w14:paraId="1E69FF39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3D20A5E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C7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515" w:type="dxa"/>
            <w:gridSpan w:val="4"/>
            <w:vAlign w:val="center"/>
          </w:tcPr>
          <w:p w14:paraId="5D9F7ABD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适宜区域</w:t>
            </w:r>
          </w:p>
        </w:tc>
      </w:tr>
      <w:tr w14:paraId="2D594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9515" w:type="dxa"/>
            <w:gridSpan w:val="4"/>
            <w:vAlign w:val="center"/>
          </w:tcPr>
          <w:p w14:paraId="797DB643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3DEF7B0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8D5774E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该新产品/技术适应推广应用的主要区域</w:t>
            </w:r>
          </w:p>
          <w:p w14:paraId="236766E5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51C695C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94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3686" w:type="dxa"/>
            <w:vAlign w:val="center"/>
          </w:tcPr>
          <w:p w14:paraId="12CCEA71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</w:tc>
        <w:tc>
          <w:tcPr>
            <w:tcW w:w="5829" w:type="dxa"/>
            <w:gridSpan w:val="3"/>
            <w:vAlign w:val="center"/>
          </w:tcPr>
          <w:p w14:paraId="3FF215A3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5AAD1C4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C0298A6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9F8DD3D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（加盖公章）</w:t>
            </w:r>
          </w:p>
          <w:p w14:paraId="2ABB6556">
            <w:pPr>
              <w:adjustRightInd w:val="0"/>
              <w:snapToGrid w:val="0"/>
              <w:spacing w:line="6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日期：</w:t>
            </w:r>
          </w:p>
        </w:tc>
      </w:tr>
    </w:tbl>
    <w:p w14:paraId="600E75A8">
      <w:pPr>
        <w:spacing w:line="640" w:lineRule="exact"/>
      </w:pPr>
    </w:p>
    <w:p w14:paraId="7E499010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7010031"/>
      <w:docPartObj>
        <w:docPartGallery w:val="autotext"/>
      </w:docPartObj>
    </w:sdtPr>
    <w:sdtContent>
      <w:p w14:paraId="1812AB49"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66362F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32210"/>
    <w:rsid w:val="1A33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2025-05-06T13:36:00Z</dcterms:created>
  <dc:creator>董振波</dc:creator>
  <cp:lastModifiedBy>董振波</cp:lastModifiedBy>
  <dcterms:modified xsi:type="dcterms:W3CDTF">2025-05-06T13:37:13Z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0D2976AF535C458693504A8367B13755_11</vt:lpwstr>
  </property>
  <property fmtid="{D5CDD505-2E9C-101B-9397-08002B2CF9AE}" pid="4" name="KSOTemplateDocerSaveRecord">
    <vt:lpwstr>eyJoZGlkIjoiNGNkZGE5YTk4ZGYzYTI2MTU3MjAxY2ZhZGExYWU5MTAiLCJ1c2VySWQiOiIzOTAzMzg5NjEifQ==</vt:lpwstr>
  </property>
</Properties>
</file>