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4472E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23B5B18">
      <w:pPr>
        <w:jc w:val="center"/>
        <w:rPr>
          <w:rFonts w:hint="eastAsia" w:ascii="黑体" w:hAnsi="黑体" w:eastAsia="黑体" w:cs="黑体"/>
          <w:bCs/>
          <w:sz w:val="44"/>
          <w:szCs w:val="44"/>
        </w:rPr>
      </w:pPr>
      <w:bookmarkStart w:id="1" w:name="_GoBack"/>
      <w:bookmarkStart w:id="0" w:name="_Hlk95113323"/>
      <w:r>
        <w:rPr>
          <w:rFonts w:hint="eastAsia" w:ascii="黑体" w:hAnsi="黑体" w:eastAsia="黑体" w:cs="黑体"/>
          <w:bCs/>
          <w:sz w:val="44"/>
          <w:szCs w:val="44"/>
        </w:rPr>
        <w:t>信用承诺书</w:t>
      </w:r>
      <w:bookmarkEnd w:id="1"/>
      <w:bookmarkEnd w:id="0"/>
    </w:p>
    <w:p w14:paraId="4A228814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为促进中国农资流通企业信用体系建设，营造良好信用环境，树立信用意识，加强企业自律，本企业自愿做出以下承诺：</w:t>
      </w:r>
    </w:p>
    <w:p w14:paraId="29CB315F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一、遵守国家法律、法规和规章，依法开展生产经营活动。</w:t>
      </w:r>
    </w:p>
    <w:p w14:paraId="7331D5A3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二、加强财务管理，依法及时纳税，不偷税不漏税。</w:t>
      </w:r>
    </w:p>
    <w:p w14:paraId="59DDBD08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三、加强质量管理，保证产品和服务质量，不制假售假，不虚假宣传，维护消费者的合法权益。</w:t>
      </w:r>
    </w:p>
    <w:p w14:paraId="2AA9CEA0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四、加强合同管理，严格履行合同，不违约毁约，不恶意逃债，依法解决合同纠纷。</w:t>
      </w:r>
    </w:p>
    <w:p w14:paraId="4F68871F">
      <w:pPr>
        <w:spacing w:line="460" w:lineRule="exact"/>
        <w:ind w:firstLine="63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五、树立环保意识，遵守环保法规，污染物达标排放。</w:t>
      </w:r>
    </w:p>
    <w:p w14:paraId="78149689">
      <w:pPr>
        <w:spacing w:line="460" w:lineRule="exact"/>
        <w:ind w:firstLine="63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六、履行《行业自律公约》，及时合规披露企业信息。</w:t>
      </w:r>
    </w:p>
    <w:p w14:paraId="48E003A6">
      <w:pPr>
        <w:spacing w:line="460" w:lineRule="exact"/>
        <w:ind w:firstLine="63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七、接受政府、行业组织、社会公众、新闻媒体等舆论监督。</w:t>
      </w:r>
    </w:p>
    <w:p w14:paraId="54F8D723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本企业法定代表人已认真阅读了上述承诺，并向本企业员工作了宣传教育，保证履行承诺，如有违反，自愿接受政府相关机构和中国农业生产资料流通协会的联合惩戒。</w:t>
      </w:r>
    </w:p>
    <w:p w14:paraId="69623FC4">
      <w:pPr>
        <w:spacing w:line="440" w:lineRule="exact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79352B2D">
      <w:pPr>
        <w:spacing w:line="440" w:lineRule="exact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承诺单位：                       </w:t>
      </w:r>
    </w:p>
    <w:p w14:paraId="07C6498C">
      <w:pPr>
        <w:spacing w:line="440" w:lineRule="exact"/>
        <w:ind w:firstLine="320" w:firstLineChars="1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（加盖公章） </w:t>
      </w:r>
    </w:p>
    <w:p w14:paraId="5D003E6C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    年  月  日  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          </w:t>
      </w:r>
    </w:p>
    <w:p w14:paraId="1D5F7774">
      <w:pPr>
        <w:rPr>
          <w:rFonts w:hint="eastAsia"/>
        </w:rPr>
      </w:pPr>
    </w:p>
    <w:p w14:paraId="30E45F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A4F01"/>
    <w:rsid w:val="5A0A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2026-01-28T07:05:00Z</dcterms:created>
  <dc:creator>董振波</dc:creator>
  <cp:lastModifiedBy>董振波</cp:lastModifiedBy>
  <dcterms:modified xsi:type="dcterms:W3CDTF">2026-01-28T07:06:26Z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455A7C873CD74AC391B04220AAAE38A3_11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